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default"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 xml:space="preserve">  体检管理系统</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    月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黑体" w:hAnsi="黑体" w:eastAsia="黑体" w:cs="黑体"/>
          <w:bCs/>
          <w:kern w:val="44"/>
          <w:sz w:val="24"/>
          <w:szCs w:val="24"/>
          <w:lang w:val="zh-CN"/>
        </w:rPr>
      </w:pPr>
      <w:r>
        <w:rPr>
          <w:rFonts w:hint="eastAsia" w:ascii="黑体" w:hAnsi="黑体" w:eastAsia="黑体" w:cs="黑体"/>
          <w:bCs/>
          <w:kern w:val="44"/>
          <w:sz w:val="24"/>
          <w:szCs w:val="24"/>
          <w:lang w:val="zh-CN"/>
        </w:rPr>
        <w:t>一.主要商务要求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1350"/>
        <w:gridCol w:w="1498"/>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4" w:type="dxa"/>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名</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称</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单</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位</w:t>
            </w:r>
          </w:p>
        </w:tc>
        <w:tc>
          <w:tcPr>
            <w:tcW w:w="1498" w:type="dxa"/>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数</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量</w:t>
            </w:r>
          </w:p>
        </w:tc>
        <w:tc>
          <w:tcPr>
            <w:tcW w:w="1705" w:type="dxa"/>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预算单价</w:t>
            </w:r>
          </w:p>
        </w:tc>
        <w:tc>
          <w:tcPr>
            <w:tcW w:w="1705" w:type="dxa"/>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val="0"/>
                <w:bCs/>
                <w:sz w:val="28"/>
                <w:szCs w:val="28"/>
                <w:lang w:val="en-US" w:eastAsia="zh-CN"/>
              </w:rPr>
              <w:t>体检管理系统</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套</w:t>
            </w:r>
          </w:p>
        </w:tc>
        <w:tc>
          <w:tcPr>
            <w:tcW w:w="1498" w:type="dxa"/>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705" w:type="dxa"/>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130000元</w:t>
            </w:r>
          </w:p>
        </w:tc>
        <w:tc>
          <w:tcPr>
            <w:tcW w:w="1705" w:type="dxa"/>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4"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交付使用时间</w:t>
            </w:r>
          </w:p>
        </w:tc>
        <w:tc>
          <w:tcPr>
            <w:tcW w:w="4908" w:type="dxa"/>
            <w:gridSpan w:val="3"/>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合同签订后5个工作日内。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4"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质保期</w:t>
            </w:r>
          </w:p>
        </w:tc>
        <w:tc>
          <w:tcPr>
            <w:tcW w:w="4908" w:type="dxa"/>
            <w:gridSpan w:val="3"/>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4"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付款方式</w:t>
            </w:r>
          </w:p>
        </w:tc>
        <w:tc>
          <w:tcPr>
            <w:tcW w:w="4908" w:type="dxa"/>
            <w:gridSpan w:val="3"/>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val="en-US" w:eastAsia="zh-CN"/>
              </w:rPr>
              <w:t>合同签订后支付合同总额的60%，系统</w:t>
            </w:r>
            <w:r>
              <w:rPr>
                <w:rFonts w:hint="eastAsia" w:ascii="仿宋_GB2312" w:hAnsi="仿宋_GB2312" w:eastAsia="仿宋_GB2312" w:cs="仿宋_GB2312"/>
                <w:sz w:val="28"/>
                <w:szCs w:val="28"/>
              </w:rPr>
              <w:t>安装调试验收合格正常使用后，支付</w:t>
            </w:r>
            <w:r>
              <w:rPr>
                <w:rFonts w:hint="eastAsia" w:ascii="仿宋_GB2312" w:hAnsi="仿宋_GB2312" w:eastAsia="仿宋_GB2312" w:cs="仿宋_GB2312"/>
                <w:sz w:val="28"/>
                <w:szCs w:val="28"/>
                <w:lang w:val="en-US" w:eastAsia="zh-CN"/>
              </w:rPr>
              <w:t>合同总额</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0%；质保金为总金额的10%，待质保期到期后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验收合格后一年）</w:t>
            </w:r>
            <w:r>
              <w:rPr>
                <w:rFonts w:hint="eastAsia" w:ascii="仿宋_GB2312" w:hAnsi="仿宋_GB2312" w:eastAsia="仿宋_GB2312" w:cs="仿宋_GB2312"/>
                <w:sz w:val="28"/>
                <w:szCs w:val="28"/>
              </w:rPr>
              <w:t>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4"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交付地点</w:t>
            </w:r>
          </w:p>
        </w:tc>
        <w:tc>
          <w:tcPr>
            <w:tcW w:w="4908" w:type="dxa"/>
            <w:gridSpan w:val="3"/>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鄂尔多斯市第四人民医院</w:t>
            </w:r>
          </w:p>
        </w:tc>
      </w:tr>
    </w:tbl>
    <w:p>
      <w:pPr>
        <w:jc w:val="left"/>
        <w:rPr>
          <w:rFonts w:hint="eastAsia" w:ascii="宋体" w:hAnsi="宋体" w:eastAsia="宋体"/>
          <w:bCs/>
          <w:kern w:val="44"/>
          <w:sz w:val="24"/>
          <w:szCs w:val="24"/>
          <w:lang w:val="en-US" w:eastAsia="zh-CN"/>
        </w:rPr>
      </w:pPr>
    </w:p>
    <w:p>
      <w:pPr>
        <w:jc w:val="left"/>
        <w:rPr>
          <w:rFonts w:hint="eastAsia" w:ascii="黑体" w:hAnsi="黑体" w:eastAsia="黑体" w:cs="黑体"/>
          <w:bCs/>
          <w:kern w:val="44"/>
          <w:sz w:val="24"/>
          <w:szCs w:val="24"/>
          <w:lang w:val="en-US" w:eastAsia="zh-CN"/>
        </w:rPr>
      </w:pPr>
      <w:r>
        <w:rPr>
          <w:rFonts w:hint="eastAsia" w:ascii="黑体" w:hAnsi="黑体" w:eastAsia="黑体" w:cs="黑体"/>
          <w:bCs/>
          <w:kern w:val="44"/>
          <w:sz w:val="24"/>
          <w:szCs w:val="24"/>
          <w:lang w:val="en-US" w:eastAsia="zh-CN"/>
        </w:rPr>
        <w:t>二、项目详细信息</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详见附件1</w:t>
      </w:r>
    </w:p>
    <w:p>
      <w:pPr>
        <w:spacing w:line="360" w:lineRule="auto"/>
        <w:ind w:firstLine="240" w:firstLineChars="100"/>
        <w:rPr>
          <w:rFonts w:hint="eastAsia" w:ascii="黑体" w:hAnsi="黑体" w:eastAsia="黑体" w:cs="黑体"/>
          <w:b w:val="0"/>
          <w:bCs/>
          <w:sz w:val="24"/>
          <w:szCs w:val="24"/>
        </w:rPr>
      </w:pPr>
      <w:r>
        <w:rPr>
          <w:rFonts w:hint="eastAsia" w:ascii="黑体" w:hAnsi="黑体" w:eastAsia="黑体" w:cs="黑体"/>
          <w:b w:val="0"/>
          <w:bCs/>
          <w:sz w:val="24"/>
          <w:szCs w:val="24"/>
          <w:lang w:val="en-US" w:eastAsia="zh-CN"/>
        </w:rPr>
        <w:t>三</w:t>
      </w:r>
      <w:r>
        <w:rPr>
          <w:rFonts w:hint="eastAsia" w:ascii="黑体" w:hAnsi="黑体" w:eastAsia="黑体" w:cs="黑体"/>
          <w:b w:val="0"/>
          <w:bCs/>
          <w:sz w:val="24"/>
          <w:szCs w:val="24"/>
        </w:rPr>
        <w:t xml:space="preserve">、评标方法及评标细则要求 </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w:t>
            </w:r>
            <w:r>
              <w:rPr>
                <w:rFonts w:hint="eastAsia" w:ascii="宋体" w:hAnsi="宋体" w:eastAsia="宋体" w:cs="宋体"/>
                <w:sz w:val="21"/>
                <w:szCs w:val="21"/>
                <w:lang w:val="en-US" w:eastAsia="zh-CN"/>
              </w:rPr>
              <w:t>1</w:t>
            </w:r>
            <w:r>
              <w:rPr>
                <w:rFonts w:hint="eastAsia" w:ascii="宋体" w:hAnsi="宋体" w:eastAsia="宋体" w:cs="宋体"/>
                <w:sz w:val="21"/>
                <w:szCs w:val="21"/>
              </w:rPr>
              <w:t>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w:t>
            </w:r>
            <w:bookmarkStart w:id="1" w:name="_GoBack"/>
            <w:bookmarkEnd w:id="1"/>
            <w:r>
              <w:rPr>
                <w:rFonts w:hint="eastAsia" w:ascii="宋体" w:hAnsi="宋体" w:eastAsia="宋体" w:cs="宋体"/>
                <w:sz w:val="21"/>
                <w:szCs w:val="21"/>
              </w:rPr>
              <w:t>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ab/>
      </w: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Y6wcDWAAAACQEAAA8AAAAAAAAAAQAg&#10;AAAAIgAAAGRycy9kb3ducmV2LnhtbFBLAQIUABQAAAAIAIdO4kALsd2QSQIAAIAEAAAOAAAAAAAA&#10;AAEAIAAAACUBAABkcnMvZTJvRG9jLnhtbFBLBQYAAAAABgAGAFkBAADg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1wg5r1gAAAAgBAAAPAAAAAAAAAAEA&#10;IAAAACIAAABkcnMvZG93bnJldi54bWxQSwECFAAUAAAACACHTuJA0aqn7koCAACABAAADgAAAAAA&#10;AAABACAAAAAlAQAAZHJzL2Uyb0RvYy54bWxQSwUGAAAAAAYABgBZAQAA4QU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R7yjNcAAAAJAQAADwAAAAAAAAAB&#10;ACAAAAAiAAAAZHJzL2Rvd25yZXYueG1sUEsBAhQAFAAAAAgAh07iQPa7IxJKAgAAgAQAAA4AAAAA&#10;AAAAAQAgAAAAJgEAAGRycy9lMm9Eb2MueG1sUEsFBgAAAAAGAAYAWQEAAOI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WcmAnVAAAACAEAAA8AAAAAAAAAAQAg&#10;AAAAIgAAAGRycy9kb3ducmV2LnhtbFBLAQIUABQAAAAIAIdO4kDRhkWMSgIAAIAEAAAOAAAAAAAA&#10;AAEAIAAAACQBAABkcnMvZTJvRG9jLnhtbFBLBQYAAAAABgAGAFkBAADg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12D6373"/>
    <w:rsid w:val="047D0B3B"/>
    <w:rsid w:val="0B9423D6"/>
    <w:rsid w:val="0CF056A0"/>
    <w:rsid w:val="155067EC"/>
    <w:rsid w:val="19BD2CB7"/>
    <w:rsid w:val="23507ADC"/>
    <w:rsid w:val="2A700BE0"/>
    <w:rsid w:val="2E3A2CEF"/>
    <w:rsid w:val="2FC378C6"/>
    <w:rsid w:val="320A15DF"/>
    <w:rsid w:val="33B731B1"/>
    <w:rsid w:val="36BD1418"/>
    <w:rsid w:val="37FC75FC"/>
    <w:rsid w:val="38A87722"/>
    <w:rsid w:val="52025FEF"/>
    <w:rsid w:val="59074FC9"/>
    <w:rsid w:val="5BAD6B81"/>
    <w:rsid w:val="5E2315E5"/>
    <w:rsid w:val="5E292233"/>
    <w:rsid w:val="5EAA6F61"/>
    <w:rsid w:val="60CD2908"/>
    <w:rsid w:val="6A7F6E1A"/>
    <w:rsid w:val="6E761749"/>
    <w:rsid w:val="6EB16FD5"/>
    <w:rsid w:val="6F5104C0"/>
    <w:rsid w:val="719B7B32"/>
    <w:rsid w:val="7200308E"/>
    <w:rsid w:val="72172C27"/>
    <w:rsid w:val="7B2874FA"/>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2"/>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2"/>
    <w:qFormat/>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李娜</cp:lastModifiedBy>
  <dcterms:modified xsi:type="dcterms:W3CDTF">2022-06-02T07:36:23Z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E07319F752954781938DC080064916C2</vt:lpwstr>
  </property>
</Properties>
</file>