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76BE">
      <w:pPr>
        <w:spacing w:afterLines="50" w:line="240" w:lineRule="auto"/>
        <w:rPr>
          <w:rFonts w:hint="eastAsia" w:ascii="宋体" w:hAnsi="宋体" w:eastAsia="宋体" w:cs="宋体"/>
          <w:sz w:val="52"/>
          <w:szCs w:val="52"/>
        </w:rPr>
      </w:pPr>
      <w:bookmarkStart w:id="0" w:name="_Toc20135"/>
      <w:bookmarkStart w:id="1" w:name="_Toc852"/>
      <w:bookmarkStart w:id="2" w:name="_Toc10513"/>
      <w:bookmarkStart w:id="3" w:name="_Toc21160"/>
      <w:bookmarkStart w:id="4" w:name="_Toc1"/>
      <w:bookmarkStart w:id="5" w:name="_Toc7047"/>
      <w:bookmarkStart w:id="6" w:name="_Toc6774"/>
      <w:r>
        <w:rPr>
          <w:rFonts w:hint="eastAsia" w:ascii="宋体" w:hAnsi="宋体" w:eastAsia="宋体" w:cs="宋体"/>
          <w:sz w:val="52"/>
          <w:szCs w:val="52"/>
        </w:rPr>
        <w:t xml:space="preserve"> </w:t>
      </w:r>
    </w:p>
    <w:p w14:paraId="40A15B3F">
      <w:pPr>
        <w:pStyle w:val="25"/>
        <w:ind w:firstLine="183"/>
        <w:rPr>
          <w:rFonts w:hint="eastAsia" w:ascii="宋体" w:hAnsi="宋体" w:eastAsia="宋体" w:cs="宋体"/>
        </w:rPr>
      </w:pPr>
    </w:p>
    <w:p w14:paraId="12BF6564">
      <w:pPr>
        <w:spacing w:afterLines="50" w:line="240" w:lineRule="auto"/>
        <w:rPr>
          <w:rFonts w:hint="eastAsia" w:ascii="宋体" w:hAnsi="宋体" w:eastAsia="宋体" w:cs="宋体"/>
          <w:sz w:val="52"/>
          <w:szCs w:val="52"/>
        </w:rPr>
      </w:pPr>
    </w:p>
    <w:p w14:paraId="0B3CEB0E">
      <w:pPr>
        <w:spacing w:line="240" w:lineRule="auto"/>
        <w:jc w:val="center"/>
        <w:rPr>
          <w:rFonts w:hint="eastAsia" w:ascii="宋体" w:hAnsi="宋体" w:eastAsia="宋体" w:cs="宋体"/>
          <w:sz w:val="96"/>
          <w:szCs w:val="96"/>
        </w:rPr>
      </w:pPr>
      <w:r>
        <w:rPr>
          <w:rFonts w:hint="eastAsia" w:ascii="宋体" w:hAnsi="宋体" w:eastAsia="宋体" w:cs="宋体"/>
          <w:kern w:val="0"/>
          <w:sz w:val="96"/>
          <w:szCs w:val="96"/>
        </w:rPr>
        <w:t>竞争性磋商文件</w:t>
      </w:r>
    </w:p>
    <w:p w14:paraId="3FA41684">
      <w:pPr>
        <w:spacing w:line="240" w:lineRule="auto"/>
        <w:rPr>
          <w:rFonts w:hint="eastAsia" w:ascii="宋体" w:hAnsi="宋体" w:eastAsia="宋体" w:cs="宋体"/>
          <w:sz w:val="36"/>
          <w:szCs w:val="36"/>
        </w:rPr>
      </w:pPr>
    </w:p>
    <w:p w14:paraId="2CF7173E">
      <w:pPr>
        <w:pStyle w:val="22"/>
        <w:spacing w:line="240" w:lineRule="auto"/>
        <w:jc w:val="both"/>
        <w:rPr>
          <w:rFonts w:hint="eastAsia" w:ascii="宋体" w:hAnsi="宋体" w:eastAsia="宋体" w:cs="宋体"/>
          <w:sz w:val="36"/>
          <w:szCs w:val="36"/>
        </w:rPr>
      </w:pPr>
    </w:p>
    <w:p w14:paraId="60BFB39A">
      <w:pPr>
        <w:pStyle w:val="22"/>
        <w:spacing w:line="240" w:lineRule="auto"/>
        <w:jc w:val="both"/>
        <w:rPr>
          <w:rFonts w:hint="eastAsia" w:ascii="宋体" w:hAnsi="宋体" w:eastAsia="宋体" w:cs="宋体"/>
          <w:sz w:val="36"/>
          <w:szCs w:val="36"/>
        </w:rPr>
      </w:pPr>
    </w:p>
    <w:p w14:paraId="05417EC7">
      <w:pPr>
        <w:spacing w:line="560" w:lineRule="exact"/>
        <w:jc w:val="left"/>
        <w:rPr>
          <w:rFonts w:hint="eastAsia" w:ascii="宋体" w:hAnsi="宋体" w:eastAsia="宋体" w:cs="宋体"/>
          <w:color w:val="222222"/>
          <w:sz w:val="36"/>
          <w:szCs w:val="36"/>
          <w:shd w:val="clear" w:color="auto" w:fill="FFFFFF"/>
          <w:lang w:eastAsia="zh-CN"/>
        </w:rPr>
      </w:pPr>
      <w:r>
        <w:rPr>
          <w:rFonts w:hint="eastAsia" w:ascii="宋体" w:hAnsi="宋体" w:eastAsia="宋体" w:cs="宋体"/>
          <w:sz w:val="36"/>
          <w:szCs w:val="36"/>
        </w:rPr>
        <w:t>项目名称</w:t>
      </w:r>
      <w:r>
        <w:rPr>
          <w:rFonts w:hint="eastAsia" w:ascii="宋体" w:hAnsi="宋体" w:eastAsia="宋体" w:cs="宋体"/>
          <w:sz w:val="36"/>
          <w:szCs w:val="36"/>
          <w:lang w:eastAsia="zh-CN"/>
        </w:rPr>
        <w:t>：</w:t>
      </w:r>
      <w:r>
        <w:rPr>
          <w:rFonts w:hint="eastAsia" w:ascii="宋体" w:hAnsi="宋体" w:eastAsia="宋体" w:cs="宋体"/>
          <w:color w:val="222222"/>
          <w:sz w:val="36"/>
          <w:szCs w:val="36"/>
          <w:shd w:val="clear" w:color="auto" w:fill="FFFFFF"/>
        </w:rPr>
        <w:t xml:space="preserve"> </w:t>
      </w:r>
      <w:r>
        <w:rPr>
          <w:rFonts w:hint="eastAsia" w:ascii="宋体" w:hAnsi="宋体" w:eastAsia="宋体" w:cs="宋体"/>
          <w:color w:val="222222"/>
          <w:sz w:val="36"/>
          <w:szCs w:val="36"/>
          <w:shd w:val="clear" w:color="auto" w:fill="FFFFFF"/>
          <w:lang w:eastAsia="zh-CN"/>
        </w:rPr>
        <w:t>人事档案整理、数字化加工及数字档案室建设项目</w:t>
      </w:r>
    </w:p>
    <w:p w14:paraId="42F880B7">
      <w:pPr>
        <w:keepNext w:val="0"/>
        <w:keepLines w:val="0"/>
        <w:pageBreakBefore w:val="0"/>
        <w:kinsoku/>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222222"/>
          <w:sz w:val="36"/>
          <w:szCs w:val="36"/>
          <w:shd w:val="clear" w:color="auto" w:fill="FFFFFF"/>
          <w:lang w:val="en-US" w:eastAsia="zh-CN"/>
        </w:rPr>
      </w:pPr>
      <w:r>
        <w:rPr>
          <w:rFonts w:hint="eastAsia" w:ascii="宋体" w:hAnsi="宋体" w:eastAsia="宋体" w:cs="宋体"/>
          <w:sz w:val="36"/>
          <w:szCs w:val="36"/>
        </w:rPr>
        <w:t>项目编号：</w:t>
      </w:r>
      <w:r>
        <w:rPr>
          <w:rFonts w:hint="eastAsia" w:ascii="宋体" w:hAnsi="宋体" w:eastAsia="宋体" w:cs="宋体"/>
          <w:color w:val="222222"/>
          <w:sz w:val="36"/>
          <w:szCs w:val="36"/>
          <w:shd w:val="clear" w:color="auto" w:fill="FFFFFF"/>
          <w:lang w:val="en-US" w:eastAsia="zh-CN"/>
        </w:rPr>
        <w:t>ESDSYY-202412-ZB-GKZB-02</w:t>
      </w:r>
    </w:p>
    <w:p w14:paraId="7695B855">
      <w:pPr>
        <w:spacing w:line="360" w:lineRule="auto"/>
        <w:ind w:left="363" w:right="11" w:rightChars="4" w:hanging="363" w:hangingChars="100"/>
        <w:jc w:val="left"/>
        <w:rPr>
          <w:rFonts w:hint="eastAsia" w:ascii="宋体" w:hAnsi="宋体" w:eastAsia="宋体" w:cs="宋体"/>
          <w:color w:val="000000"/>
          <w:sz w:val="36"/>
          <w:szCs w:val="36"/>
        </w:rPr>
      </w:pPr>
      <w:r>
        <w:rPr>
          <w:rFonts w:hint="eastAsia" w:ascii="宋体" w:hAnsi="宋体" w:eastAsia="宋体" w:cs="宋体"/>
          <w:sz w:val="36"/>
          <w:szCs w:val="36"/>
        </w:rPr>
        <w:t>采购人：</w:t>
      </w:r>
      <w:r>
        <w:rPr>
          <w:rFonts w:hint="eastAsia" w:ascii="宋体" w:hAnsi="宋体" w:eastAsia="宋体" w:cs="宋体"/>
          <w:color w:val="222222"/>
          <w:sz w:val="36"/>
          <w:szCs w:val="36"/>
          <w:shd w:val="clear" w:color="auto" w:fill="FFFFFF"/>
          <w:lang w:eastAsia="zh-CN"/>
        </w:rPr>
        <w:t>鄂尔多斯市第四人民医院</w:t>
      </w:r>
      <w:r>
        <w:rPr>
          <w:rFonts w:hint="eastAsia" w:ascii="宋体" w:hAnsi="宋体" w:eastAsia="宋体" w:cs="宋体"/>
          <w:color w:val="000000"/>
          <w:sz w:val="36"/>
          <w:szCs w:val="36"/>
        </w:rPr>
        <w:t xml:space="preserve">  </w:t>
      </w:r>
    </w:p>
    <w:p w14:paraId="00728AF4">
      <w:pPr>
        <w:spacing w:line="240" w:lineRule="auto"/>
        <w:ind w:right="11"/>
        <w:jc w:val="center"/>
        <w:rPr>
          <w:rFonts w:hint="eastAsia" w:ascii="宋体" w:hAnsi="宋体" w:eastAsia="宋体" w:cs="宋体"/>
          <w:bCs/>
          <w:sz w:val="36"/>
          <w:szCs w:val="36"/>
        </w:rPr>
      </w:pPr>
    </w:p>
    <w:p w14:paraId="604F9D63">
      <w:pPr>
        <w:spacing w:line="240" w:lineRule="auto"/>
        <w:ind w:right="11"/>
        <w:jc w:val="center"/>
        <w:rPr>
          <w:rFonts w:hint="eastAsia" w:ascii="宋体" w:hAnsi="宋体" w:eastAsia="宋体" w:cs="宋体"/>
          <w:bCs/>
          <w:sz w:val="36"/>
          <w:szCs w:val="36"/>
          <w:lang w:val="en-US" w:eastAsia="zh-CN"/>
        </w:rPr>
      </w:pPr>
    </w:p>
    <w:p w14:paraId="39940F04">
      <w:pPr>
        <w:spacing w:line="240" w:lineRule="auto"/>
        <w:ind w:right="11"/>
        <w:jc w:val="center"/>
        <w:rPr>
          <w:rFonts w:hint="eastAsia" w:ascii="宋体" w:hAnsi="宋体" w:eastAsia="宋体" w:cs="宋体"/>
          <w:bCs/>
          <w:sz w:val="36"/>
          <w:szCs w:val="36"/>
          <w:lang w:val="en-US" w:eastAsia="zh-CN"/>
        </w:rPr>
      </w:pPr>
    </w:p>
    <w:p w14:paraId="3957C31E">
      <w:pPr>
        <w:spacing w:line="240" w:lineRule="auto"/>
        <w:ind w:right="11"/>
        <w:jc w:val="center"/>
        <w:rPr>
          <w:rFonts w:hint="eastAsia" w:ascii="宋体" w:hAnsi="宋体" w:eastAsia="宋体" w:cs="宋体"/>
          <w:bCs/>
          <w:sz w:val="36"/>
          <w:szCs w:val="36"/>
          <w:lang w:val="en-US" w:eastAsia="zh-CN"/>
        </w:rPr>
      </w:pPr>
    </w:p>
    <w:p w14:paraId="777767DF">
      <w:pPr>
        <w:spacing w:line="240" w:lineRule="auto"/>
        <w:ind w:right="11"/>
        <w:jc w:val="center"/>
        <w:rPr>
          <w:rFonts w:hint="eastAsia" w:ascii="宋体" w:hAnsi="宋体" w:eastAsia="宋体" w:cs="宋体"/>
          <w:bCs/>
          <w:sz w:val="36"/>
          <w:szCs w:val="36"/>
          <w:lang w:val="en-US" w:eastAsia="zh-CN"/>
        </w:rPr>
      </w:pPr>
    </w:p>
    <w:p w14:paraId="7383150C">
      <w:pPr>
        <w:spacing w:line="240" w:lineRule="auto"/>
        <w:ind w:right="11"/>
        <w:jc w:val="center"/>
        <w:rPr>
          <w:rFonts w:hint="eastAsia" w:ascii="宋体" w:hAnsi="宋体" w:eastAsia="宋体" w:cs="宋体"/>
          <w:bCs/>
          <w:sz w:val="36"/>
          <w:szCs w:val="36"/>
        </w:rPr>
      </w:pPr>
      <w:r>
        <w:rPr>
          <w:rFonts w:hint="eastAsia" w:ascii="宋体" w:hAnsi="宋体" w:eastAsia="宋体" w:cs="宋体"/>
          <w:bCs/>
          <w:sz w:val="36"/>
          <w:szCs w:val="36"/>
          <w:lang w:val="en-US" w:eastAsia="zh-CN"/>
        </w:rPr>
        <w:t xml:space="preserve">                          2025</w:t>
      </w:r>
      <w:r>
        <w:rPr>
          <w:rFonts w:hint="eastAsia" w:ascii="宋体" w:hAnsi="宋体" w:eastAsia="宋体" w:cs="宋体"/>
          <w:bCs/>
          <w:sz w:val="36"/>
          <w:szCs w:val="36"/>
        </w:rPr>
        <w:t>年</w:t>
      </w:r>
      <w:r>
        <w:rPr>
          <w:rFonts w:hint="eastAsia" w:ascii="宋体" w:hAnsi="宋体" w:eastAsia="宋体" w:cs="宋体"/>
          <w:bCs/>
          <w:sz w:val="36"/>
          <w:szCs w:val="36"/>
          <w:lang w:val="en-US" w:eastAsia="zh-CN"/>
        </w:rPr>
        <w:t>2</w:t>
      </w:r>
      <w:r>
        <w:rPr>
          <w:rFonts w:hint="eastAsia" w:ascii="宋体" w:hAnsi="宋体" w:eastAsia="宋体" w:cs="宋体"/>
          <w:bCs/>
          <w:sz w:val="36"/>
          <w:szCs w:val="36"/>
        </w:rPr>
        <w:t>月</w:t>
      </w:r>
      <w:r>
        <w:rPr>
          <w:rFonts w:hint="eastAsia" w:ascii="宋体" w:hAnsi="宋体" w:eastAsia="宋体" w:cs="宋体"/>
          <w:bCs/>
          <w:sz w:val="36"/>
          <w:szCs w:val="36"/>
          <w:lang w:val="en-US" w:eastAsia="zh-CN"/>
        </w:rPr>
        <w:t>18</w:t>
      </w:r>
      <w:r>
        <w:rPr>
          <w:rFonts w:hint="eastAsia" w:ascii="宋体" w:hAnsi="宋体" w:eastAsia="宋体" w:cs="宋体"/>
          <w:bCs/>
          <w:sz w:val="36"/>
          <w:szCs w:val="36"/>
        </w:rPr>
        <w:t>日</w:t>
      </w:r>
    </w:p>
    <w:p w14:paraId="0E6B88AA">
      <w:pPr>
        <w:spacing w:line="240" w:lineRule="auto"/>
        <w:ind w:right="11" w:firstLine="726" w:firstLineChars="200"/>
        <w:jc w:val="center"/>
        <w:rPr>
          <w:rFonts w:hint="eastAsia" w:ascii="宋体" w:hAnsi="宋体" w:eastAsia="宋体" w:cs="宋体"/>
          <w:bCs/>
          <w:sz w:val="36"/>
          <w:szCs w:val="36"/>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p>
    <w:p w14:paraId="661BED65">
      <w:pPr>
        <w:jc w:val="center"/>
        <w:rPr>
          <w:rFonts w:hint="eastAsia" w:ascii="宋体" w:hAnsi="宋体" w:eastAsia="宋体" w:cs="宋体"/>
          <w:b/>
          <w:sz w:val="44"/>
          <w:szCs w:val="44"/>
        </w:rPr>
      </w:pPr>
    </w:p>
    <w:p w14:paraId="334557E5">
      <w:pPr>
        <w:spacing w:line="240" w:lineRule="auto"/>
        <w:ind w:right="11"/>
        <w:jc w:val="center"/>
        <w:rPr>
          <w:rFonts w:hint="eastAsia" w:ascii="宋体" w:hAnsi="宋体" w:eastAsia="宋体" w:cs="宋体"/>
          <w:b/>
          <w:bCs/>
          <w:sz w:val="40"/>
          <w:szCs w:val="40"/>
        </w:rPr>
      </w:pPr>
      <w:r>
        <w:rPr>
          <w:rFonts w:hint="eastAsia" w:ascii="宋体" w:hAnsi="宋体" w:eastAsia="宋体" w:cs="宋体"/>
          <w:b/>
          <w:bCs/>
          <w:sz w:val="40"/>
          <w:szCs w:val="40"/>
        </w:rPr>
        <w:t>目  录</w:t>
      </w:r>
      <w:bookmarkEnd w:id="0"/>
      <w:bookmarkEnd w:id="1"/>
      <w:bookmarkEnd w:id="2"/>
      <w:bookmarkEnd w:id="3"/>
      <w:bookmarkEnd w:id="4"/>
      <w:bookmarkEnd w:id="5"/>
      <w:bookmarkEnd w:id="6"/>
    </w:p>
    <w:p w14:paraId="13B3A67A">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w:t>
      </w:r>
    </w:p>
    <w:p w14:paraId="430060AA">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第一章  </w:t>
      </w:r>
      <w:bookmarkStart w:id="7" w:name="_Toc495014647"/>
      <w:bookmarkStart w:id="8" w:name="_Toc495012769"/>
      <w:bookmarkStart w:id="9" w:name="_Toc495012819"/>
      <w:bookmarkStart w:id="10" w:name="_Toc445306491"/>
      <w:bookmarkStart w:id="11" w:name="_Toc495014609"/>
      <w:bookmarkStart w:id="12" w:name="_Toc495014918"/>
      <w:bookmarkStart w:id="13" w:name="_Toc495014952"/>
      <w:bookmarkStart w:id="14" w:name="_Toc495014583"/>
      <w:r>
        <w:rPr>
          <w:rFonts w:hint="eastAsia" w:ascii="宋体" w:hAnsi="宋体" w:eastAsia="宋体" w:cs="宋体"/>
          <w:sz w:val="32"/>
          <w:szCs w:val="32"/>
        </w:rPr>
        <w:t>招标公告</w:t>
      </w:r>
    </w:p>
    <w:p w14:paraId="1AD43A34">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第二章  投标人须知</w:t>
      </w:r>
    </w:p>
    <w:p w14:paraId="7467FE3A">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第三章  评审办法及标准 </w:t>
      </w:r>
    </w:p>
    <w:p w14:paraId="17B3C387">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第四章  招标内容及采购需求</w:t>
      </w:r>
    </w:p>
    <w:p w14:paraId="688BB424">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第五章  合同基本条款</w:t>
      </w:r>
    </w:p>
    <w:p w14:paraId="3EBCB144">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第六章  投标文件构成及格式</w:t>
      </w:r>
    </w:p>
    <w:p w14:paraId="5D0BA27E">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第一部分  资格证明文件</w:t>
      </w:r>
    </w:p>
    <w:p w14:paraId="6CCEED03">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第二部分  符合性证明文件</w:t>
      </w:r>
    </w:p>
    <w:p w14:paraId="14C48646">
      <w:pPr>
        <w:pStyle w:val="25"/>
        <w:ind w:firstLine="0" w:firstLineChars="0"/>
        <w:rPr>
          <w:rFonts w:hint="eastAsia" w:ascii="宋体" w:hAnsi="宋体" w:eastAsia="宋体" w:cs="宋体"/>
          <w:sz w:val="32"/>
          <w:szCs w:val="32"/>
        </w:rPr>
      </w:pPr>
      <w:r>
        <w:rPr>
          <w:rFonts w:hint="eastAsia" w:ascii="宋体" w:hAnsi="宋体" w:eastAsia="宋体" w:cs="宋体"/>
          <w:sz w:val="32"/>
          <w:szCs w:val="32"/>
        </w:rPr>
        <w:t xml:space="preserve">        第三部分  投标方案</w:t>
      </w:r>
    </w:p>
    <w:p w14:paraId="732420FF">
      <w:pPr>
        <w:pStyle w:val="19"/>
        <w:tabs>
          <w:tab w:val="right" w:leader="dot" w:pos="9062"/>
        </w:tabs>
        <w:jc w:val="left"/>
        <w:rPr>
          <w:rFonts w:hint="eastAsia" w:ascii="宋体" w:hAnsi="宋体" w:eastAsia="宋体" w:cs="宋体"/>
        </w:rPr>
      </w:pPr>
    </w:p>
    <w:p w14:paraId="44383A9A">
      <w:pPr>
        <w:pStyle w:val="19"/>
        <w:tabs>
          <w:tab w:val="right" w:leader="dot" w:pos="9062"/>
        </w:tabs>
        <w:jc w:val="left"/>
        <w:rPr>
          <w:rFonts w:hint="eastAsia" w:ascii="宋体" w:hAnsi="宋体" w:eastAsia="宋体" w:cs="宋体"/>
        </w:rPr>
      </w:pPr>
    </w:p>
    <w:bookmarkEnd w:id="7"/>
    <w:bookmarkEnd w:id="8"/>
    <w:bookmarkEnd w:id="9"/>
    <w:bookmarkEnd w:id="10"/>
    <w:bookmarkEnd w:id="11"/>
    <w:bookmarkEnd w:id="12"/>
    <w:bookmarkEnd w:id="13"/>
    <w:bookmarkEnd w:id="14"/>
    <w:p w14:paraId="5B63FF1A">
      <w:pPr>
        <w:pStyle w:val="82"/>
        <w:spacing w:line="500" w:lineRule="exact"/>
        <w:ind w:firstLine="649"/>
        <w:jc w:val="center"/>
        <w:rPr>
          <w:rFonts w:hint="eastAsia" w:ascii="宋体" w:hAnsi="宋体" w:eastAsia="宋体" w:cs="宋体"/>
          <w:b/>
          <w:sz w:val="32"/>
          <w:szCs w:val="32"/>
        </w:rPr>
      </w:pPr>
    </w:p>
    <w:p w14:paraId="27DB9D72">
      <w:pPr>
        <w:pStyle w:val="82"/>
        <w:spacing w:line="500" w:lineRule="exact"/>
        <w:ind w:firstLine="649"/>
        <w:jc w:val="center"/>
        <w:rPr>
          <w:rFonts w:hint="eastAsia" w:ascii="宋体" w:hAnsi="宋体" w:eastAsia="宋体" w:cs="宋体"/>
          <w:b/>
          <w:sz w:val="32"/>
          <w:szCs w:val="32"/>
        </w:rPr>
      </w:pPr>
    </w:p>
    <w:p w14:paraId="09D44E0B">
      <w:pPr>
        <w:pStyle w:val="82"/>
        <w:spacing w:line="500" w:lineRule="exact"/>
        <w:ind w:firstLine="649"/>
        <w:jc w:val="center"/>
        <w:rPr>
          <w:rFonts w:hint="eastAsia" w:ascii="宋体" w:hAnsi="宋体" w:eastAsia="宋体" w:cs="宋体"/>
          <w:b/>
          <w:sz w:val="32"/>
          <w:szCs w:val="32"/>
        </w:rPr>
      </w:pPr>
    </w:p>
    <w:p w14:paraId="219FC261">
      <w:pPr>
        <w:pStyle w:val="82"/>
        <w:spacing w:line="500" w:lineRule="exact"/>
        <w:ind w:firstLine="649"/>
        <w:jc w:val="center"/>
        <w:rPr>
          <w:rFonts w:hint="eastAsia" w:ascii="宋体" w:hAnsi="宋体" w:eastAsia="宋体" w:cs="宋体"/>
          <w:b/>
          <w:sz w:val="32"/>
          <w:szCs w:val="32"/>
        </w:rPr>
      </w:pPr>
    </w:p>
    <w:p w14:paraId="11AA820F">
      <w:pPr>
        <w:pStyle w:val="82"/>
        <w:spacing w:line="500" w:lineRule="exact"/>
        <w:ind w:firstLine="649"/>
        <w:jc w:val="center"/>
        <w:rPr>
          <w:rFonts w:hint="eastAsia" w:ascii="宋体" w:hAnsi="宋体" w:eastAsia="宋体" w:cs="宋体"/>
          <w:b/>
          <w:sz w:val="32"/>
          <w:szCs w:val="32"/>
        </w:rPr>
      </w:pPr>
    </w:p>
    <w:p w14:paraId="37FD97B4">
      <w:pPr>
        <w:pStyle w:val="82"/>
        <w:spacing w:line="500" w:lineRule="exact"/>
        <w:ind w:firstLine="649"/>
        <w:jc w:val="center"/>
        <w:rPr>
          <w:rFonts w:hint="eastAsia" w:ascii="宋体" w:hAnsi="宋体" w:eastAsia="宋体" w:cs="宋体"/>
          <w:b/>
          <w:sz w:val="32"/>
          <w:szCs w:val="32"/>
        </w:rPr>
      </w:pPr>
    </w:p>
    <w:p w14:paraId="70E881C6">
      <w:pPr>
        <w:pStyle w:val="82"/>
        <w:spacing w:line="500" w:lineRule="exact"/>
        <w:ind w:firstLine="649"/>
        <w:jc w:val="center"/>
        <w:rPr>
          <w:rFonts w:hint="eastAsia" w:ascii="宋体" w:hAnsi="宋体" w:eastAsia="宋体" w:cs="宋体"/>
          <w:b/>
          <w:sz w:val="32"/>
          <w:szCs w:val="32"/>
        </w:rPr>
      </w:pPr>
    </w:p>
    <w:p w14:paraId="241BF37A">
      <w:pPr>
        <w:pStyle w:val="82"/>
        <w:spacing w:line="500" w:lineRule="exact"/>
        <w:ind w:firstLine="649"/>
        <w:jc w:val="center"/>
        <w:rPr>
          <w:rFonts w:hint="eastAsia" w:ascii="宋体" w:hAnsi="宋体" w:eastAsia="宋体" w:cs="宋体"/>
          <w:b/>
          <w:sz w:val="32"/>
          <w:szCs w:val="32"/>
        </w:rPr>
      </w:pPr>
    </w:p>
    <w:p w14:paraId="635E291C">
      <w:pPr>
        <w:pStyle w:val="82"/>
        <w:spacing w:line="500" w:lineRule="exact"/>
        <w:ind w:firstLine="649"/>
        <w:jc w:val="center"/>
        <w:rPr>
          <w:rFonts w:hint="eastAsia" w:ascii="宋体" w:hAnsi="宋体" w:eastAsia="宋体" w:cs="宋体"/>
          <w:b/>
          <w:sz w:val="32"/>
          <w:szCs w:val="32"/>
        </w:rPr>
      </w:pPr>
      <w:bookmarkStart w:id="15" w:name="_Toc48834538"/>
      <w:bookmarkStart w:id="16" w:name="_Toc48834170"/>
      <w:bookmarkStart w:id="17" w:name="_Toc48834459"/>
      <w:bookmarkStart w:id="18" w:name="_Toc48834100"/>
      <w:bookmarkStart w:id="19" w:name="_Toc48834297"/>
      <w:r>
        <w:rPr>
          <w:rFonts w:hint="eastAsia" w:ascii="宋体" w:hAnsi="宋体" w:eastAsia="宋体" w:cs="宋体"/>
          <w:b/>
          <w:sz w:val="32"/>
          <w:szCs w:val="32"/>
        </w:rPr>
        <w:t>第一章</w:t>
      </w:r>
      <w:r>
        <w:rPr>
          <w:rFonts w:hint="eastAsia" w:ascii="宋体" w:hAnsi="宋体" w:eastAsia="宋体" w:cs="宋体"/>
        </w:rPr>
        <w:t xml:space="preserve">  </w:t>
      </w:r>
      <w:r>
        <w:rPr>
          <w:rFonts w:hint="eastAsia" w:ascii="宋体" w:hAnsi="宋体" w:eastAsia="宋体" w:cs="宋体"/>
          <w:b/>
          <w:sz w:val="32"/>
          <w:szCs w:val="32"/>
        </w:rPr>
        <w:t>磋商公告</w:t>
      </w:r>
    </w:p>
    <w:p w14:paraId="4F9C1A90">
      <w:pPr>
        <w:pStyle w:val="23"/>
        <w:keepNext w:val="0"/>
        <w:keepLines w:val="0"/>
        <w:pageBreakBefore w:val="0"/>
        <w:widowControl/>
        <w:suppressLineNumbers w:val="0"/>
        <w:kinsoku/>
        <w:overflowPunct/>
        <w:topLinePunct w:val="0"/>
        <w:bidi w:val="0"/>
        <w:spacing w:line="360" w:lineRule="auto"/>
        <w:ind w:firstLine="566" w:firstLineChars="200"/>
        <w:textAlignment w:val="auto"/>
        <w:rPr>
          <w:rFonts w:hint="eastAsia" w:ascii="宋体" w:hAnsi="宋体" w:eastAsia="宋体" w:cs="宋体"/>
          <w:b/>
          <w:sz w:val="32"/>
          <w:szCs w:val="32"/>
        </w:rPr>
      </w:pPr>
      <w:bookmarkStart w:id="305" w:name="_GoBack"/>
      <w:r>
        <w:rPr>
          <w:rFonts w:hint="eastAsia" w:ascii="宋体" w:hAnsi="宋体" w:eastAsia="宋体" w:cs="宋体"/>
          <w:kern w:val="2"/>
          <w:sz w:val="28"/>
          <w:szCs w:val="28"/>
          <w:lang w:val="en-US" w:eastAsia="zh-CN" w:bidi="ar-SA"/>
        </w:rPr>
        <w:t xml:space="preserve">鄂尔多斯市第四人民医院对2025年人事档案整理、数字化加工及数字档案室建设项目进行院内公开招标，欢迎潜在投标供应商参加，详细内容请见招标文件，并于 2025年02月26日 10时00分 （北京时间）前递交投标文件。 </w:t>
      </w:r>
    </w:p>
    <w:p w14:paraId="18C43C24">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b/>
        </w:rPr>
      </w:pPr>
      <w:bookmarkStart w:id="20" w:name="_Toc495012770"/>
      <w:bookmarkStart w:id="21" w:name="_Toc48834155"/>
      <w:bookmarkStart w:id="22" w:name="_Toc495014953"/>
      <w:bookmarkStart w:id="23" w:name="_Toc48834444"/>
      <w:bookmarkStart w:id="24" w:name="_Toc48834085"/>
      <w:bookmarkStart w:id="25" w:name="_Toc445306492"/>
      <w:bookmarkStart w:id="26" w:name="_Toc495014648"/>
      <w:bookmarkStart w:id="27" w:name="_Toc48834282"/>
      <w:bookmarkStart w:id="28" w:name="_Toc28381"/>
      <w:bookmarkStart w:id="29" w:name="_Toc495012820"/>
      <w:bookmarkStart w:id="30" w:name="_Toc495014610"/>
      <w:bookmarkStart w:id="31" w:name="_Toc495014584"/>
      <w:bookmarkStart w:id="32" w:name="_Toc48834523"/>
      <w:bookmarkStart w:id="33" w:name="_Toc495014919"/>
      <w:r>
        <w:rPr>
          <w:rFonts w:hint="eastAsia" w:ascii="宋体" w:hAnsi="宋体" w:eastAsia="宋体" w:cs="宋体"/>
          <w:b/>
        </w:rPr>
        <w:t>一、项目基本情况：</w:t>
      </w:r>
    </w:p>
    <w:p w14:paraId="47CE6C9C">
      <w:pPr>
        <w:keepNext w:val="0"/>
        <w:keepLines w:val="0"/>
        <w:pageBreakBefore w:val="0"/>
        <w:widowControl/>
        <w:kinsoku/>
        <w:overflowPunct/>
        <w:topLinePunct w:val="0"/>
        <w:autoSpaceDE w:val="0"/>
        <w:autoSpaceDN w:val="0"/>
        <w:bidi w:val="0"/>
        <w:adjustRightInd w:val="0"/>
        <w:snapToGrid w:val="0"/>
        <w:spacing w:beforeAutospacing="0" w:line="360" w:lineRule="auto"/>
        <w:ind w:firstLine="566" w:firstLineChars="200"/>
        <w:jc w:val="left"/>
        <w:textAlignment w:val="auto"/>
        <w:rPr>
          <w:rFonts w:hint="eastAsia" w:ascii="宋体" w:hAnsi="宋体" w:eastAsia="宋体" w:cs="宋体"/>
          <w:color w:val="FF0000"/>
        </w:rPr>
      </w:pPr>
      <w:r>
        <w:rPr>
          <w:rFonts w:hint="eastAsia" w:ascii="宋体" w:hAnsi="宋体" w:eastAsia="宋体" w:cs="宋体"/>
        </w:rPr>
        <w:t>1、项目编号：</w:t>
      </w:r>
      <w:r>
        <w:rPr>
          <w:rFonts w:hint="eastAsia" w:ascii="方正仿宋_GB2312" w:hAnsi="方正仿宋_GB2312" w:eastAsia="方正仿宋_GB2312" w:cs="方正仿宋_GB2312"/>
          <w:sz w:val="28"/>
          <w:szCs w:val="28"/>
          <w:lang w:val="en-US" w:eastAsia="zh-CN"/>
        </w:rPr>
        <w:t>ESDSYY-202412-ZB-GKZB-02</w:t>
      </w:r>
      <w:r>
        <w:rPr>
          <w:rFonts w:hint="eastAsia" w:ascii="宋体" w:hAnsi="宋体" w:eastAsia="宋体" w:cs="宋体"/>
          <w:color w:val="FF0000"/>
        </w:rPr>
        <w:t xml:space="preserve">   </w:t>
      </w:r>
    </w:p>
    <w:p w14:paraId="09031A61">
      <w:pPr>
        <w:keepNext w:val="0"/>
        <w:keepLines w:val="0"/>
        <w:pageBreakBefore w:val="0"/>
        <w:widowControl/>
        <w:kinsoku/>
        <w:overflowPunct/>
        <w:topLinePunct w:val="0"/>
        <w:autoSpaceDE w:val="0"/>
        <w:autoSpaceDN w:val="0"/>
        <w:bidi w:val="0"/>
        <w:adjustRightInd w:val="0"/>
        <w:snapToGrid w:val="0"/>
        <w:spacing w:beforeAutospacing="0" w:line="360" w:lineRule="auto"/>
        <w:ind w:firstLine="566" w:firstLineChars="200"/>
        <w:jc w:val="left"/>
        <w:textAlignment w:val="auto"/>
        <w:rPr>
          <w:rFonts w:hint="eastAsia" w:ascii="宋体" w:hAnsi="宋体" w:eastAsia="宋体" w:cs="宋体"/>
        </w:rPr>
      </w:pPr>
      <w:r>
        <w:rPr>
          <w:rFonts w:hint="eastAsia" w:ascii="宋体" w:hAnsi="宋体" w:eastAsia="宋体" w:cs="宋体"/>
        </w:rPr>
        <w:t>2、项目名称：</w:t>
      </w:r>
      <w:r>
        <w:rPr>
          <w:rFonts w:hint="eastAsia" w:ascii="宋体" w:hAnsi="宋体" w:eastAsia="宋体" w:cs="宋体"/>
          <w:color w:val="222222"/>
          <w:shd w:val="clear" w:color="auto" w:fill="FFFFFF"/>
          <w:lang w:eastAsia="zh-CN"/>
        </w:rPr>
        <w:t>人事档案整理、数字化加工及数字档案室建设项目</w:t>
      </w:r>
      <w:r>
        <w:rPr>
          <w:rFonts w:hint="eastAsia" w:ascii="宋体" w:hAnsi="宋体" w:eastAsia="宋体" w:cs="宋体"/>
        </w:rPr>
        <w:t xml:space="preserve">  </w:t>
      </w:r>
    </w:p>
    <w:p w14:paraId="1AFC75AC">
      <w:pPr>
        <w:keepNext w:val="0"/>
        <w:keepLines w:val="0"/>
        <w:pageBreakBefore w:val="0"/>
        <w:widowControl/>
        <w:kinsoku/>
        <w:overflowPunct/>
        <w:topLinePunct w:val="0"/>
        <w:bidi w:val="0"/>
        <w:spacing w:beforeAutospacing="0" w:line="360" w:lineRule="auto"/>
        <w:ind w:firstLine="566" w:firstLineChars="200"/>
        <w:jc w:val="left"/>
        <w:textAlignment w:val="auto"/>
        <w:rPr>
          <w:rFonts w:hint="eastAsia" w:ascii="方正仿宋_GB2312" w:hAnsi="方正仿宋_GB2312" w:eastAsia="方正仿宋_GB2312" w:cs="方正仿宋_GB2312"/>
          <w:sz w:val="28"/>
          <w:szCs w:val="28"/>
        </w:rPr>
      </w:pPr>
      <w:r>
        <w:rPr>
          <w:rFonts w:hint="eastAsia" w:ascii="宋体" w:hAnsi="宋体" w:eastAsia="宋体" w:cs="宋体"/>
        </w:rPr>
        <w:t>3、预算金额：</w:t>
      </w:r>
      <w:r>
        <w:rPr>
          <w:rFonts w:hint="eastAsia" w:ascii="方正仿宋_GB2312" w:hAnsi="方正仿宋_GB2312" w:eastAsia="方正仿宋_GB2312" w:cs="方正仿宋_GB2312"/>
          <w:sz w:val="28"/>
          <w:szCs w:val="28"/>
          <w:lang w:val="en-US" w:eastAsia="zh-CN"/>
        </w:rPr>
        <w:t>169000</w:t>
      </w:r>
      <w:r>
        <w:rPr>
          <w:rFonts w:hint="eastAsia" w:ascii="方正仿宋_GB2312" w:hAnsi="方正仿宋_GB2312" w:eastAsia="方正仿宋_GB2312" w:cs="方正仿宋_GB2312"/>
          <w:sz w:val="28"/>
          <w:szCs w:val="28"/>
        </w:rPr>
        <w:t>.00元</w:t>
      </w:r>
    </w:p>
    <w:p w14:paraId="4E4A61F6">
      <w:pPr>
        <w:keepNext w:val="0"/>
        <w:keepLines w:val="0"/>
        <w:pageBreakBefore w:val="0"/>
        <w:widowControl/>
        <w:kinsoku/>
        <w:overflowPunct/>
        <w:topLinePunct w:val="0"/>
        <w:bidi w:val="0"/>
        <w:spacing w:beforeAutospacing="0" w:line="360" w:lineRule="auto"/>
        <w:ind w:firstLine="566" w:firstLineChars="200"/>
        <w:jc w:val="left"/>
        <w:textAlignment w:val="auto"/>
        <w:rPr>
          <w:rFonts w:hint="eastAsia" w:ascii="宋体" w:hAnsi="宋体" w:eastAsia="宋体" w:cs="宋体"/>
        </w:rPr>
      </w:pPr>
      <w:r>
        <w:rPr>
          <w:rFonts w:hint="eastAsia" w:ascii="宋体" w:hAnsi="宋体" w:eastAsia="宋体" w:cs="宋体"/>
        </w:rPr>
        <w:t>4、最高限价：</w:t>
      </w:r>
      <w:r>
        <w:rPr>
          <w:rFonts w:hint="eastAsia" w:ascii="方正仿宋_GB2312" w:hAnsi="方正仿宋_GB2312" w:eastAsia="方正仿宋_GB2312" w:cs="方正仿宋_GB2312"/>
          <w:sz w:val="28"/>
          <w:szCs w:val="28"/>
          <w:lang w:val="en-US" w:eastAsia="zh-CN"/>
        </w:rPr>
        <w:t>169000</w:t>
      </w:r>
      <w:r>
        <w:rPr>
          <w:rFonts w:hint="eastAsia" w:ascii="方正仿宋_GB2312" w:hAnsi="方正仿宋_GB2312" w:eastAsia="方正仿宋_GB2312" w:cs="方正仿宋_GB2312"/>
          <w:sz w:val="28"/>
          <w:szCs w:val="28"/>
        </w:rPr>
        <w:t>.00元</w:t>
      </w:r>
    </w:p>
    <w:p w14:paraId="2136E957">
      <w:pPr>
        <w:keepNext w:val="0"/>
        <w:keepLines w:val="0"/>
        <w:pageBreakBefore w:val="0"/>
        <w:widowControl/>
        <w:kinsoku/>
        <w:overflowPunct/>
        <w:topLinePunct w:val="0"/>
        <w:bidi w:val="0"/>
        <w:spacing w:beforeAutospacing="0" w:line="360" w:lineRule="auto"/>
        <w:ind w:firstLine="566" w:firstLineChars="200"/>
        <w:jc w:val="left"/>
        <w:textAlignment w:val="auto"/>
        <w:rPr>
          <w:rFonts w:hint="eastAsia" w:ascii="宋体" w:hAnsi="宋体" w:eastAsia="宋体" w:cs="宋体"/>
          <w:color w:val="222222"/>
          <w:shd w:val="clear" w:color="auto" w:fill="FFFFFF"/>
          <w:lang w:eastAsia="zh-CN"/>
        </w:rPr>
      </w:pPr>
      <w:r>
        <w:rPr>
          <w:rFonts w:hint="eastAsia" w:ascii="宋体" w:hAnsi="宋体" w:eastAsia="宋体" w:cs="宋体"/>
        </w:rPr>
        <w:t>5、采购需求：</w:t>
      </w:r>
      <w:r>
        <w:rPr>
          <w:rFonts w:hint="eastAsia" w:ascii="宋体" w:hAnsi="宋体" w:eastAsia="宋体" w:cs="宋体"/>
          <w:color w:val="222222"/>
          <w:shd w:val="clear" w:color="auto" w:fill="FFFFFF"/>
          <w:lang w:eastAsia="zh-CN"/>
        </w:rPr>
        <w:t>人事档案整理、数字化加工及数字档案室建设项目</w:t>
      </w:r>
    </w:p>
    <w:p w14:paraId="0FEAA4AB">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rPr>
      </w:pPr>
      <w:r>
        <w:rPr>
          <w:rFonts w:hint="eastAsia" w:ascii="宋体" w:hAnsi="宋体" w:eastAsia="宋体" w:cs="宋体"/>
        </w:rPr>
        <w:t>6、合同履行期限：</w:t>
      </w:r>
      <w:r>
        <w:rPr>
          <w:rFonts w:hint="eastAsia" w:ascii="宋体" w:hAnsi="宋体" w:eastAsia="宋体" w:cs="宋体"/>
          <w:color w:val="333333"/>
          <w:shd w:val="clear" w:color="auto" w:fill="FFFFFF"/>
        </w:rPr>
        <w:t>合同签订后2个月内完成</w:t>
      </w:r>
      <w:r>
        <w:rPr>
          <w:rFonts w:hint="eastAsia" w:ascii="宋体" w:hAnsi="宋体" w:eastAsia="宋体" w:cs="宋体"/>
        </w:rPr>
        <w:t>（具体服务起止日期可随合同签订时间相应顺延）</w:t>
      </w:r>
    </w:p>
    <w:p w14:paraId="77250B1E">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rPr>
      </w:pPr>
      <w:r>
        <w:rPr>
          <w:rFonts w:hint="eastAsia" w:ascii="宋体" w:hAnsi="宋体" w:eastAsia="宋体" w:cs="宋体"/>
        </w:rPr>
        <w:t>7、本项目是否接受联合体投标：否。</w:t>
      </w:r>
    </w:p>
    <w:p w14:paraId="6465846E">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b/>
        </w:rPr>
      </w:pPr>
      <w:r>
        <w:rPr>
          <w:rFonts w:hint="eastAsia" w:ascii="宋体" w:hAnsi="宋体" w:eastAsia="宋体" w:cs="宋体"/>
          <w:b/>
        </w:rPr>
        <w:t>二、 投标人的资格要求</w:t>
      </w:r>
    </w:p>
    <w:p w14:paraId="2E964902">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1、满足《中华人民共和国政府采购法》第二十二条规定</w:t>
      </w:r>
    </w:p>
    <w:p w14:paraId="690F9AB4">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w:t>
      </w:r>
      <w:r>
        <w:rPr>
          <w:rFonts w:hint="eastAsia" w:ascii="宋体" w:hAnsi="宋体" w:eastAsia="宋体" w:cs="宋体"/>
          <w:color w:val="333333"/>
          <w:lang w:eastAsia="zh-CN"/>
        </w:rPr>
        <w:t>〔2004〕185号</w:t>
      </w:r>
      <w:r>
        <w:rPr>
          <w:rFonts w:hint="eastAsia" w:ascii="宋体" w:hAnsi="宋体" w:eastAsia="宋体" w:cs="宋体"/>
          <w:color w:val="333333"/>
        </w:rPr>
        <w:t>）； 6.《环境标志产品政府采购实施的意见》（财库</w:t>
      </w:r>
      <w:r>
        <w:rPr>
          <w:rFonts w:hint="eastAsia" w:ascii="宋体" w:hAnsi="宋体" w:eastAsia="宋体" w:cs="宋体"/>
          <w:color w:val="333333"/>
          <w:lang w:eastAsia="zh-CN"/>
        </w:rPr>
        <w:t>〔2006〕90号</w:t>
      </w:r>
      <w:r>
        <w:rPr>
          <w:rFonts w:hint="eastAsia" w:ascii="宋体" w:hAnsi="宋体" w:eastAsia="宋体" w:cs="宋体"/>
          <w:color w:val="333333"/>
        </w:rPr>
        <w:t>）</w:t>
      </w:r>
      <w:r>
        <w:rPr>
          <w:rFonts w:hint="eastAsia" w:ascii="宋体" w:hAnsi="宋体" w:eastAsia="宋体" w:cs="宋体"/>
          <w:color w:val="333333"/>
          <w:shd w:val="clear" w:color="auto" w:fill="FFFFFF"/>
        </w:rPr>
        <w:t>。</w:t>
      </w:r>
    </w:p>
    <w:p w14:paraId="7828837A">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 xml:space="preserve">3、本项目的特定资格要求： </w:t>
      </w:r>
    </w:p>
    <w:p w14:paraId="72ED0011">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1</w:t>
      </w:r>
      <w:r>
        <w:rPr>
          <w:rFonts w:hint="eastAsia" w:ascii="宋体" w:hAnsi="宋体" w:eastAsia="宋体" w:cs="宋体"/>
          <w:color w:val="333333"/>
          <w:lang w:val="en-US" w:eastAsia="zh-CN"/>
        </w:rPr>
        <w:t>)</w:t>
      </w:r>
      <w:r>
        <w:rPr>
          <w:rFonts w:hint="eastAsia" w:ascii="宋体" w:hAnsi="宋体" w:eastAsia="宋体" w:cs="宋体"/>
          <w:color w:val="333333"/>
        </w:rPr>
        <w:t>.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14:paraId="4DFFC9E6">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2</w:t>
      </w:r>
      <w:r>
        <w:rPr>
          <w:rFonts w:hint="eastAsia" w:ascii="宋体" w:hAnsi="宋体" w:eastAsia="宋体" w:cs="宋体"/>
          <w:color w:val="333333"/>
          <w:lang w:val="en-US" w:eastAsia="zh-CN"/>
        </w:rPr>
        <w:t>)</w:t>
      </w:r>
      <w:r>
        <w:rPr>
          <w:rFonts w:hint="eastAsia" w:ascii="宋体" w:hAnsi="宋体" w:eastAsia="宋体" w:cs="宋体"/>
          <w:color w:val="333333"/>
        </w:rPr>
        <w:t>.供应商应授权合法的人员参加投标全过程，其中法定代表人/负责人直接投标，须提交法定代表人/负责人身份证明书和身份证。法定代表人/负责人授权代表参加投标的，须出具法定代表人/负责人授权书及授权代</w:t>
      </w:r>
      <w:r>
        <w:rPr>
          <w:rFonts w:hint="eastAsia" w:ascii="宋体" w:hAnsi="宋体" w:eastAsia="宋体" w:cs="宋体"/>
          <w:color w:val="333333"/>
          <w:lang w:eastAsia="zh-CN"/>
        </w:rPr>
        <w:t>表的</w:t>
      </w:r>
      <w:r>
        <w:rPr>
          <w:rFonts w:hint="eastAsia" w:ascii="宋体" w:hAnsi="宋体" w:eastAsia="宋体" w:cs="宋体"/>
          <w:color w:val="333333"/>
        </w:rPr>
        <w:t>身份证和在本单位的社会保障资金缴纳证明</w:t>
      </w:r>
      <w:r>
        <w:rPr>
          <w:rFonts w:hint="eastAsia" w:ascii="宋体" w:hAnsi="宋体" w:eastAsia="宋体" w:cs="宋体"/>
          <w:color w:val="333333"/>
          <w:lang w:val="en-US" w:eastAsia="zh-CN"/>
        </w:rPr>
        <w:t>或劳动合同复印件</w:t>
      </w:r>
      <w:r>
        <w:rPr>
          <w:rFonts w:hint="eastAsia" w:ascii="宋体" w:hAnsi="宋体" w:eastAsia="宋体" w:cs="宋体"/>
          <w:color w:val="333333"/>
        </w:rPr>
        <w:t>。 </w:t>
      </w:r>
    </w:p>
    <w:p w14:paraId="718C0E80">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3</w:t>
      </w:r>
      <w:r>
        <w:rPr>
          <w:rFonts w:hint="eastAsia" w:ascii="宋体" w:hAnsi="宋体" w:eastAsia="宋体" w:cs="宋体"/>
          <w:color w:val="333333"/>
          <w:lang w:val="en-US" w:eastAsia="zh-CN"/>
        </w:rPr>
        <w:t>)</w:t>
      </w:r>
      <w:r>
        <w:rPr>
          <w:rFonts w:hint="eastAsia" w:ascii="宋体" w:hAnsi="宋体" w:eastAsia="宋体" w:cs="宋体"/>
          <w:color w:val="333333"/>
        </w:rPr>
        <w:t>.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14:paraId="1ED9C2FA">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4</w:t>
      </w:r>
      <w:r>
        <w:rPr>
          <w:rFonts w:hint="eastAsia" w:ascii="宋体" w:hAnsi="宋体" w:eastAsia="宋体" w:cs="宋体"/>
          <w:color w:val="333333"/>
          <w:lang w:val="en-US" w:eastAsia="zh-CN"/>
        </w:rPr>
        <w:t>)</w:t>
      </w:r>
      <w:r>
        <w:rPr>
          <w:rFonts w:hint="eastAsia" w:ascii="宋体" w:hAnsi="宋体" w:eastAsia="宋体" w:cs="宋体"/>
          <w:color w:val="333333"/>
        </w:rPr>
        <w:t>.社会保障资金缴纳证明：供应商提供上一年度至开标前已缴存的至少三个月的社会保障资金缴存单据或社保机构开具的社会保险参保缴费情况证明。依法不需要缴纳社会保障资金的供应商应提供相关文件证明。</w:t>
      </w:r>
    </w:p>
    <w:p w14:paraId="27C8DB70">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5</w:t>
      </w:r>
      <w:r>
        <w:rPr>
          <w:rFonts w:hint="eastAsia" w:ascii="宋体" w:hAnsi="宋体" w:eastAsia="宋体" w:cs="宋体"/>
          <w:color w:val="333333"/>
          <w:lang w:val="en-US" w:eastAsia="zh-CN"/>
        </w:rPr>
        <w:t>)</w:t>
      </w:r>
      <w:r>
        <w:rPr>
          <w:rFonts w:hint="eastAsia" w:ascii="宋体" w:hAnsi="宋体" w:eastAsia="宋体" w:cs="宋体"/>
          <w:color w:val="333333"/>
        </w:rPr>
        <w:t>.税收缴纳证明：供应商提供上一年度至开标前已缴纳的至少三个月的纳税证明或完税证明，纳税证明或完税证明上应有代收机构或税务机关的公章。依法免税的供应商应提供相关文件证明。</w:t>
      </w:r>
    </w:p>
    <w:p w14:paraId="19F24FB8">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6</w:t>
      </w:r>
      <w:r>
        <w:rPr>
          <w:rFonts w:hint="eastAsia" w:ascii="宋体" w:hAnsi="宋体" w:eastAsia="宋体" w:cs="宋体"/>
          <w:color w:val="333333"/>
          <w:lang w:val="en-US" w:eastAsia="zh-CN"/>
        </w:rPr>
        <w:t>)</w:t>
      </w:r>
      <w:r>
        <w:rPr>
          <w:rFonts w:hint="eastAsia" w:ascii="宋体" w:hAnsi="宋体" w:eastAsia="宋体" w:cs="宋体"/>
          <w:color w:val="333333"/>
        </w:rPr>
        <w:t>.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14:paraId="21A20B8E">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lang w:eastAsia="zh-CN"/>
        </w:rPr>
      </w:pPr>
      <w:r>
        <w:rPr>
          <w:rFonts w:hint="eastAsia" w:ascii="宋体" w:hAnsi="宋体" w:eastAsia="宋体" w:cs="宋体"/>
          <w:color w:val="333333"/>
        </w:rPr>
        <w:t>7</w:t>
      </w:r>
      <w:r>
        <w:rPr>
          <w:rFonts w:hint="eastAsia" w:ascii="宋体" w:hAnsi="宋体" w:eastAsia="宋体" w:cs="宋体"/>
          <w:color w:val="333333"/>
          <w:lang w:val="en-US" w:eastAsia="zh-CN"/>
        </w:rPr>
        <w:t>)</w:t>
      </w:r>
      <w:r>
        <w:rPr>
          <w:rFonts w:hint="eastAsia" w:ascii="宋体" w:hAnsi="宋体" w:eastAsia="宋体" w:cs="宋体"/>
          <w:color w:val="333333"/>
        </w:rPr>
        <w:t>.供应商须提供省级及以上国家保密局颁发的《国家秘密载体印制资质》乙级及以上资质</w:t>
      </w:r>
      <w:r>
        <w:rPr>
          <w:rFonts w:hint="eastAsia" w:ascii="宋体" w:hAnsi="宋体" w:eastAsia="宋体" w:cs="宋体"/>
          <w:color w:val="333333"/>
          <w:lang w:eastAsia="zh-CN"/>
        </w:rPr>
        <w:t>（</w:t>
      </w:r>
      <w:r>
        <w:rPr>
          <w:rFonts w:hint="eastAsia" w:ascii="宋体" w:hAnsi="宋体" w:eastAsia="宋体" w:cs="宋体"/>
          <w:color w:val="333333"/>
        </w:rPr>
        <w:t>资质类</w:t>
      </w:r>
      <w:r>
        <w:rPr>
          <w:rFonts w:hint="eastAsia" w:ascii="宋体" w:hAnsi="宋体" w:eastAsia="宋体" w:cs="宋体"/>
          <w:color w:val="333333"/>
          <w:lang w:eastAsia="zh-CN"/>
        </w:rPr>
        <w:t>别为</w:t>
      </w:r>
      <w:r>
        <w:rPr>
          <w:rFonts w:hint="eastAsia" w:ascii="宋体" w:hAnsi="宋体" w:eastAsia="宋体" w:cs="宋体"/>
          <w:color w:val="333333"/>
        </w:rPr>
        <w:t>“涉密档案数字化加工”</w:t>
      </w:r>
      <w:r>
        <w:rPr>
          <w:rFonts w:hint="eastAsia" w:ascii="宋体" w:hAnsi="宋体" w:eastAsia="宋体" w:cs="宋体"/>
          <w:color w:val="333333"/>
          <w:lang w:eastAsia="zh-CN"/>
        </w:rPr>
        <w:t>）。</w:t>
      </w:r>
    </w:p>
    <w:p w14:paraId="1B2E98AA">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8</w:t>
      </w:r>
      <w:r>
        <w:rPr>
          <w:rFonts w:hint="eastAsia" w:ascii="宋体" w:hAnsi="宋体" w:eastAsia="宋体" w:cs="宋体"/>
          <w:color w:val="333333"/>
          <w:lang w:val="en-US" w:eastAsia="zh-CN"/>
        </w:rPr>
        <w:t>)</w:t>
      </w:r>
      <w:r>
        <w:rPr>
          <w:rFonts w:hint="eastAsia" w:ascii="宋体" w:hAnsi="宋体" w:eastAsia="宋体" w:cs="宋体"/>
          <w:color w:val="333333"/>
        </w:rPr>
        <w:t>.本项目不接受联合体投标。单位负责人为同一人或者存在直接控股、管理关系的不同供应商不得参加同一合同项下的政府采购活动。</w:t>
      </w:r>
    </w:p>
    <w:p w14:paraId="3079CC3B">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333333"/>
        </w:rPr>
      </w:pPr>
      <w:r>
        <w:rPr>
          <w:rFonts w:hint="eastAsia" w:ascii="宋体" w:hAnsi="宋体" w:eastAsia="宋体" w:cs="宋体"/>
          <w:color w:val="333333"/>
        </w:rPr>
        <w:t>9</w:t>
      </w:r>
      <w:r>
        <w:rPr>
          <w:rFonts w:hint="eastAsia" w:ascii="宋体" w:hAnsi="宋体" w:eastAsia="宋体" w:cs="宋体"/>
          <w:color w:val="333333"/>
          <w:lang w:val="en-US" w:eastAsia="zh-CN"/>
        </w:rPr>
        <w:t>)</w:t>
      </w:r>
      <w:r>
        <w:rPr>
          <w:rFonts w:hint="eastAsia" w:ascii="宋体" w:hAnsi="宋体" w:eastAsia="宋体" w:cs="宋体"/>
          <w:color w:val="333333"/>
        </w:rPr>
        <w:t>.</w:t>
      </w:r>
      <w:r>
        <w:rPr>
          <w:rFonts w:hint="eastAsia" w:ascii="宋体" w:hAnsi="宋体" w:eastAsia="宋体" w:cs="宋体"/>
          <w:color w:val="0A82E5"/>
          <w:sz w:val="15"/>
          <w:szCs w:val="15"/>
          <w:shd w:val="clear" w:color="auto" w:fill="FFFFFF"/>
        </w:rPr>
        <w:t xml:space="preserve"> </w:t>
      </w:r>
      <w:r>
        <w:rPr>
          <w:rFonts w:hint="eastAsia" w:ascii="宋体" w:hAnsi="宋体" w:eastAsia="宋体" w:cs="宋体"/>
          <w:color w:val="000000"/>
        </w:rPr>
        <w:t>本项目专门面向中小企业采购，预留份额为整体预留,</w:t>
      </w:r>
      <w:r>
        <w:rPr>
          <w:rFonts w:hint="eastAsia" w:ascii="宋体" w:hAnsi="宋体" w:eastAsia="宋体" w:cs="宋体"/>
        </w:rPr>
        <w:t xml:space="preserve"> 投标人应填写《中小企业声明函（服务）》</w:t>
      </w:r>
      <w:r>
        <w:rPr>
          <w:rFonts w:hint="eastAsia" w:ascii="宋体" w:hAnsi="宋体" w:eastAsia="宋体" w:cs="宋体"/>
          <w:color w:val="000000"/>
        </w:rPr>
        <w:t>。</w:t>
      </w:r>
    </w:p>
    <w:p w14:paraId="0489D85B">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b/>
        </w:rPr>
      </w:pPr>
      <w:r>
        <w:rPr>
          <w:rFonts w:hint="eastAsia" w:ascii="宋体" w:hAnsi="宋体" w:eastAsia="宋体" w:cs="宋体"/>
          <w:b/>
        </w:rPr>
        <w:t>三、 招标文件的获取方式</w:t>
      </w:r>
    </w:p>
    <w:p w14:paraId="646205DB">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1.时间： 2025年02月18日 至 2025年02月25日 ，每天上午 9:00 至 12:00 ，下午 14:00 至 17:00 （北京时间，法定节假日除外）</w:t>
      </w:r>
    </w:p>
    <w:p w14:paraId="38D26644">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2.地点：鄂尔多斯市第四人民医院或</w:t>
      </w:r>
    </w:p>
    <w:p w14:paraId="14412F0F">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3.方式：线上获取</w:t>
      </w:r>
    </w:p>
    <w:p w14:paraId="61CD835A">
      <w:pPr>
        <w:pStyle w:val="10"/>
        <w:keepNext w:val="0"/>
        <w:keepLines w:val="0"/>
        <w:pageBreakBefore w:val="0"/>
        <w:widowControl/>
        <w:kinsoku/>
        <w:overflowPunct/>
        <w:topLinePunct w:val="0"/>
        <w:bidi w:val="0"/>
        <w:spacing w:beforeAutospacing="0" w:after="190" w:line="360" w:lineRule="auto"/>
        <w:ind w:firstLine="486" w:firstLineChars="200"/>
        <w:textAlignment w:val="auto"/>
        <w:rPr>
          <w:rFonts w:hint="eastAsia" w:ascii="宋体" w:hAnsi="宋体" w:eastAsia="宋体" w:cs="宋体"/>
          <w:sz w:val="28"/>
        </w:rPr>
      </w:pPr>
      <w:r>
        <w:rPr>
          <w:rFonts w:hint="eastAsia" w:ascii="宋体" w:hAnsi="宋体" w:eastAsia="宋体" w:cs="宋体"/>
        </w:rPr>
        <w:t xml:space="preserve">   </w:t>
      </w:r>
      <w:r>
        <w:rPr>
          <w:rFonts w:hint="eastAsia" w:ascii="宋体" w:hAnsi="宋体" w:eastAsia="宋体" w:cs="宋体"/>
          <w:sz w:val="28"/>
        </w:rPr>
        <w:t xml:space="preserve">    </w:t>
      </w:r>
      <w:r>
        <w:rPr>
          <w:rFonts w:hint="eastAsia" w:ascii="宋体" w:hAnsi="宋体" w:eastAsia="宋体" w:cs="宋体"/>
          <w:b/>
          <w:sz w:val="28"/>
        </w:rPr>
        <w:t>四、 投标文件递交</w:t>
      </w:r>
    </w:p>
    <w:p w14:paraId="3E3ECF0E">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1.截止时间：2025年2月26日 10时00分 （北京时间）</w:t>
      </w:r>
    </w:p>
    <w:p w14:paraId="5A11CCBE">
      <w:pPr>
        <w:pStyle w:val="23"/>
        <w:keepNext w:val="0"/>
        <w:keepLines w:val="0"/>
        <w:pageBreakBefore w:val="0"/>
        <w:widowControl/>
        <w:suppressLineNumbers w:val="0"/>
        <w:kinsoku/>
        <w:overflowPunct/>
        <w:topLinePunct w:val="0"/>
        <w:bidi w:val="0"/>
        <w:spacing w:beforeAutospacing="0" w:line="360" w:lineRule="auto"/>
        <w:ind w:firstLine="849" w:firstLineChars="3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开标时间：2025年2月26日 10时00分</w:t>
      </w:r>
    </w:p>
    <w:p w14:paraId="7244A0DF">
      <w:pPr>
        <w:keepNext w:val="0"/>
        <w:keepLines w:val="0"/>
        <w:pageBreakBefore w:val="0"/>
        <w:widowControl/>
        <w:kinsoku/>
        <w:overflowPunct/>
        <w:topLinePunct w:val="0"/>
        <w:bidi w:val="0"/>
        <w:spacing w:beforeAutospacing="0" w:line="360" w:lineRule="auto"/>
        <w:ind w:firstLine="566"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2.地点：鄂尔多斯市第四人民医院旧行政楼二楼会议室</w:t>
      </w:r>
    </w:p>
    <w:p w14:paraId="58E1DFC0">
      <w:pPr>
        <w:pStyle w:val="10"/>
        <w:keepNext w:val="0"/>
        <w:keepLines w:val="0"/>
        <w:pageBreakBefore w:val="0"/>
        <w:widowControl/>
        <w:kinsoku/>
        <w:overflowPunct/>
        <w:topLinePunct w:val="0"/>
        <w:bidi w:val="0"/>
        <w:spacing w:beforeAutospacing="0" w:afterLines="0" w:line="360" w:lineRule="auto"/>
        <w:ind w:firstLine="566" w:firstLineChars="200"/>
        <w:textAlignment w:val="auto"/>
        <w:rPr>
          <w:rFonts w:hint="eastAsia" w:ascii="宋体" w:hAnsi="宋体" w:eastAsia="宋体" w:cs="宋体"/>
          <w:sz w:val="28"/>
        </w:rPr>
      </w:pPr>
      <w:r>
        <w:rPr>
          <w:rFonts w:hint="eastAsia" w:ascii="宋体" w:hAnsi="宋体" w:eastAsia="宋体" w:cs="宋体"/>
          <w:sz w:val="28"/>
        </w:rPr>
        <w:t>3.提交投标文件的方式：现场提交。</w:t>
      </w:r>
    </w:p>
    <w:p w14:paraId="03DE1D1E">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b/>
        </w:rPr>
      </w:pPr>
      <w:r>
        <w:rPr>
          <w:rFonts w:hint="eastAsia" w:ascii="宋体" w:hAnsi="宋体" w:eastAsia="宋体" w:cs="宋体"/>
          <w:b/>
        </w:rPr>
        <w:t>五、公告期限</w:t>
      </w:r>
    </w:p>
    <w:p w14:paraId="675A61EB">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rPr>
      </w:pPr>
      <w:r>
        <w:rPr>
          <w:rFonts w:hint="eastAsia" w:ascii="宋体" w:hAnsi="宋体" w:eastAsia="宋体" w:cs="宋体"/>
        </w:rPr>
        <w:t>自本公告发布之日起5个工作日。</w:t>
      </w:r>
    </w:p>
    <w:p w14:paraId="1CE50F46">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b/>
        </w:rPr>
      </w:pPr>
      <w:r>
        <w:rPr>
          <w:rFonts w:hint="eastAsia" w:ascii="宋体" w:hAnsi="宋体" w:eastAsia="宋体" w:cs="宋体"/>
          <w:b/>
        </w:rPr>
        <w:t>六、对本次招标提出询问，请按以下方式联系。</w:t>
      </w:r>
    </w:p>
    <w:p w14:paraId="0E6FBE36">
      <w:pPr>
        <w:keepNext w:val="0"/>
        <w:keepLines w:val="0"/>
        <w:pageBreakBefore w:val="0"/>
        <w:widowControl/>
        <w:kinsoku/>
        <w:overflowPunct/>
        <w:topLinePunct w:val="0"/>
        <w:bidi w:val="0"/>
        <w:spacing w:beforeAutospacing="0" w:line="360" w:lineRule="auto"/>
        <w:ind w:firstLine="566" w:firstLineChars="200"/>
        <w:textAlignment w:val="auto"/>
        <w:rPr>
          <w:rFonts w:hint="eastAsia" w:ascii="宋体" w:hAnsi="宋体" w:eastAsia="宋体" w:cs="宋体"/>
          <w:color w:val="222222"/>
          <w:shd w:val="clear" w:color="auto" w:fill="FFFFFF"/>
          <w:lang w:eastAsia="zh-CN"/>
        </w:rPr>
      </w:pPr>
      <w:r>
        <w:rPr>
          <w:rFonts w:hint="eastAsia" w:ascii="宋体" w:hAnsi="宋体" w:eastAsia="宋体" w:cs="宋体"/>
        </w:rPr>
        <w:t>1、采购人信息：</w:t>
      </w:r>
    </w:p>
    <w:p w14:paraId="4E861309">
      <w:pPr>
        <w:pStyle w:val="6"/>
        <w:keepNext w:val="0"/>
        <w:keepLines w:val="0"/>
        <w:pageBreakBefore w:val="0"/>
        <w:widowControl/>
        <w:suppressLineNumbers w:val="0"/>
        <w:kinsoku/>
        <w:overflowPunct/>
        <w:topLinePunct w:val="0"/>
        <w:bidi w:val="0"/>
        <w:spacing w:beforeAutospacing="0" w:line="360" w:lineRule="auto"/>
        <w:ind w:firstLine="306"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b w:val="0"/>
          <w:bCs w:val="0"/>
          <w:kern w:val="2"/>
          <w:sz w:val="28"/>
          <w:szCs w:val="28"/>
          <w:lang w:val="en-US" w:eastAsia="zh-CN" w:bidi="ar-SA"/>
        </w:rPr>
        <w:t>名称：鄂尔多斯市第四人民医院</w:t>
      </w:r>
    </w:p>
    <w:p w14:paraId="4C030522">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地址：东胜区罕台镇鄂尔多斯市第四人民医院</w:t>
      </w:r>
    </w:p>
    <w:p w14:paraId="77CB4464">
      <w:pPr>
        <w:pStyle w:val="23"/>
        <w:keepNext w:val="0"/>
        <w:keepLines w:val="0"/>
        <w:pageBreakBefore w:val="0"/>
        <w:widowControl/>
        <w:suppressLineNumbers w:val="0"/>
        <w:kinsoku/>
        <w:overflowPunct/>
        <w:topLinePunct w:val="0"/>
        <w:bidi w:val="0"/>
        <w:spacing w:beforeAutospacing="0" w:line="360" w:lineRule="auto"/>
        <w:ind w:firstLine="566"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招采办：王女士  15048733327   </w:t>
      </w:r>
    </w:p>
    <w:p w14:paraId="6343013C">
      <w:pPr>
        <w:keepNext w:val="0"/>
        <w:keepLines w:val="0"/>
        <w:pageBreakBefore w:val="0"/>
        <w:widowControl/>
        <w:kinsoku/>
        <w:wordWrap w:val="0"/>
        <w:overflowPunct/>
        <w:topLinePunct w:val="0"/>
        <w:autoSpaceDE/>
        <w:autoSpaceDN/>
        <w:bidi w:val="0"/>
        <w:adjustRightInd w:val="0"/>
        <w:snapToGrid w:val="0"/>
        <w:spacing w:beforeAutospacing="0" w:line="360" w:lineRule="auto"/>
        <w:ind w:firstLine="566"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项目负责人： 鲁女士  18504872666</w:t>
      </w:r>
    </w:p>
    <w:bookmarkEnd w:id="305"/>
    <w:p w14:paraId="54240ABE">
      <w:pPr>
        <w:spacing w:line="500" w:lineRule="exact"/>
        <w:ind w:firstLine="555"/>
        <w:rPr>
          <w:rFonts w:hint="eastAsia" w:ascii="宋体" w:hAnsi="宋体" w:eastAsia="宋体" w:cs="宋体"/>
          <w:lang w:val="en-US" w:eastAsia="zh-CN"/>
        </w:rPr>
      </w:pPr>
    </w:p>
    <w:p w14:paraId="61E7BC30">
      <w:pPr>
        <w:pStyle w:val="87"/>
        <w:spacing w:line="500" w:lineRule="exact"/>
        <w:ind w:left="181" w:firstLine="0" w:firstLineChars="0"/>
        <w:jc w:val="center"/>
        <w:rPr>
          <w:rFonts w:hint="eastAsia" w:ascii="宋体" w:hAnsi="宋体" w:eastAsia="宋体" w:cs="宋体"/>
          <w:b/>
          <w:sz w:val="32"/>
          <w:szCs w:val="32"/>
        </w:rPr>
      </w:pPr>
    </w:p>
    <w:p w14:paraId="0F4D5F8C">
      <w:pPr>
        <w:pStyle w:val="87"/>
        <w:spacing w:line="500" w:lineRule="exact"/>
        <w:ind w:left="181" w:firstLine="0" w:firstLineChars="0"/>
        <w:jc w:val="center"/>
        <w:rPr>
          <w:rFonts w:hint="eastAsia" w:ascii="宋体" w:hAnsi="宋体" w:eastAsia="宋体" w:cs="宋体"/>
          <w:b/>
          <w:sz w:val="32"/>
          <w:szCs w:val="32"/>
        </w:rPr>
      </w:pPr>
    </w:p>
    <w:p w14:paraId="4F57B211">
      <w:pPr>
        <w:pStyle w:val="87"/>
        <w:spacing w:line="500" w:lineRule="exact"/>
        <w:ind w:left="181" w:firstLine="0" w:firstLineChars="0"/>
        <w:jc w:val="center"/>
        <w:rPr>
          <w:rFonts w:hint="eastAsia" w:ascii="宋体" w:hAnsi="宋体" w:eastAsia="宋体" w:cs="宋体"/>
          <w:b/>
          <w:sz w:val="32"/>
          <w:szCs w:val="32"/>
        </w:rPr>
      </w:pPr>
    </w:p>
    <w:p w14:paraId="7393BFB9">
      <w:pPr>
        <w:pStyle w:val="87"/>
        <w:spacing w:line="500" w:lineRule="exact"/>
        <w:ind w:left="181" w:firstLine="0" w:firstLineChars="0"/>
        <w:jc w:val="center"/>
        <w:rPr>
          <w:rFonts w:hint="eastAsia" w:ascii="宋体" w:hAnsi="宋体" w:eastAsia="宋体" w:cs="宋体"/>
          <w:b/>
          <w:sz w:val="32"/>
          <w:szCs w:val="32"/>
        </w:rPr>
      </w:pPr>
    </w:p>
    <w:p w14:paraId="0B9A943D">
      <w:pPr>
        <w:pStyle w:val="87"/>
        <w:spacing w:line="500" w:lineRule="exact"/>
        <w:ind w:left="181" w:firstLine="0" w:firstLineChars="0"/>
        <w:jc w:val="center"/>
        <w:rPr>
          <w:rFonts w:hint="eastAsia" w:ascii="宋体" w:hAnsi="宋体" w:eastAsia="宋体" w:cs="宋体"/>
          <w:b/>
          <w:sz w:val="32"/>
          <w:szCs w:val="32"/>
        </w:rPr>
      </w:pPr>
    </w:p>
    <w:p w14:paraId="60ED08FF">
      <w:pPr>
        <w:pStyle w:val="87"/>
        <w:spacing w:line="500" w:lineRule="exact"/>
        <w:ind w:left="181" w:firstLine="0" w:firstLineChars="0"/>
        <w:jc w:val="center"/>
        <w:rPr>
          <w:rFonts w:hint="eastAsia" w:ascii="宋体" w:hAnsi="宋体" w:eastAsia="宋体" w:cs="宋体"/>
          <w:b/>
          <w:sz w:val="32"/>
          <w:szCs w:val="32"/>
        </w:rPr>
      </w:pPr>
    </w:p>
    <w:p w14:paraId="76F3A41B">
      <w:pPr>
        <w:pStyle w:val="87"/>
        <w:spacing w:line="500" w:lineRule="exact"/>
        <w:ind w:left="181" w:firstLine="0" w:firstLineChars="0"/>
        <w:jc w:val="center"/>
        <w:rPr>
          <w:rFonts w:hint="eastAsia" w:ascii="宋体" w:hAnsi="宋体" w:eastAsia="宋体" w:cs="宋体"/>
          <w:b/>
          <w:sz w:val="32"/>
          <w:szCs w:val="32"/>
        </w:rPr>
      </w:pPr>
    </w:p>
    <w:p w14:paraId="3C92E5F3">
      <w:pPr>
        <w:rPr>
          <w:rFonts w:hint="eastAsia" w:ascii="宋体" w:hAnsi="宋体" w:eastAsia="宋体" w:cs="宋体"/>
          <w:b/>
          <w:sz w:val="32"/>
          <w:szCs w:val="32"/>
        </w:rPr>
      </w:pPr>
      <w:r>
        <w:rPr>
          <w:rFonts w:hint="eastAsia" w:ascii="宋体" w:hAnsi="宋体" w:eastAsia="宋体" w:cs="宋体"/>
          <w:b/>
          <w:sz w:val="32"/>
          <w:szCs w:val="32"/>
        </w:rPr>
        <w:br w:type="page"/>
      </w:r>
    </w:p>
    <w:p w14:paraId="5B42F0C7">
      <w:pPr>
        <w:pStyle w:val="87"/>
        <w:spacing w:line="500" w:lineRule="exact"/>
        <w:ind w:left="181" w:firstLine="0" w:firstLineChars="0"/>
        <w:jc w:val="center"/>
        <w:rPr>
          <w:rFonts w:hint="eastAsia" w:ascii="宋体" w:hAnsi="宋体" w:eastAsia="宋体" w:cs="宋体"/>
          <w:b/>
          <w:bCs/>
          <w:sz w:val="21"/>
          <w:szCs w:val="21"/>
        </w:rPr>
      </w:pPr>
      <w:r>
        <w:rPr>
          <w:rFonts w:hint="eastAsia" w:ascii="宋体" w:hAnsi="宋体" w:eastAsia="宋体" w:cs="宋体"/>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DC2067C">
      <w:pPr>
        <w:pStyle w:val="25"/>
        <w:spacing w:line="500" w:lineRule="exact"/>
        <w:ind w:left="181" w:firstLine="566" w:firstLineChars="200"/>
        <w:outlineLvl w:val="1"/>
        <w:rPr>
          <w:rFonts w:hint="eastAsia" w:ascii="宋体" w:hAnsi="宋体" w:eastAsia="宋体" w:cs="宋体"/>
          <w:b/>
          <w:sz w:val="28"/>
          <w:szCs w:val="28"/>
        </w:rPr>
      </w:pPr>
      <w:bookmarkStart w:id="34" w:name="_Toc48834283"/>
      <w:bookmarkStart w:id="35" w:name="_Toc48834156"/>
      <w:bookmarkStart w:id="36" w:name="_Toc48834086"/>
      <w:bookmarkStart w:id="37" w:name="_Toc32331"/>
      <w:bookmarkStart w:id="38" w:name="_Toc48834524"/>
      <w:bookmarkStart w:id="39" w:name="_Toc48834445"/>
      <w:r>
        <w:rPr>
          <w:rFonts w:hint="eastAsia" w:ascii="宋体" w:hAnsi="宋体" w:eastAsia="宋体" w:cs="宋体"/>
          <w:b/>
          <w:sz w:val="28"/>
          <w:szCs w:val="28"/>
        </w:rPr>
        <w:t>一、定义</w:t>
      </w:r>
      <w:bookmarkEnd w:id="34"/>
      <w:bookmarkEnd w:id="35"/>
      <w:bookmarkEnd w:id="36"/>
      <w:bookmarkEnd w:id="37"/>
      <w:bookmarkEnd w:id="38"/>
      <w:bookmarkEnd w:id="39"/>
    </w:p>
    <w:p w14:paraId="7D6E5C19">
      <w:pPr>
        <w:spacing w:line="500" w:lineRule="exact"/>
        <w:ind w:firstLine="566" w:firstLineChars="200"/>
        <w:rPr>
          <w:rFonts w:hint="eastAsia" w:ascii="宋体" w:hAnsi="宋体" w:eastAsia="宋体" w:cs="宋体"/>
          <w:color w:val="222222"/>
          <w:shd w:val="clear" w:color="auto" w:fill="FFFFFF"/>
          <w:lang w:eastAsia="zh-CN"/>
        </w:rPr>
      </w:pPr>
      <w:bookmarkStart w:id="40" w:name="_Toc48834087"/>
      <w:bookmarkStart w:id="41" w:name="_Toc48834284"/>
      <w:bookmarkStart w:id="42" w:name="_Toc48834157"/>
      <w:bookmarkStart w:id="43" w:name="_Toc48834525"/>
      <w:bookmarkStart w:id="44" w:name="_Toc48834446"/>
      <w:bookmarkStart w:id="45" w:name="_Toc1840"/>
      <w:r>
        <w:rPr>
          <w:rFonts w:hint="eastAsia" w:ascii="宋体" w:hAnsi="宋体" w:eastAsia="宋体" w:cs="宋体"/>
        </w:rPr>
        <w:t>（一）采购人：</w:t>
      </w:r>
      <w:r>
        <w:rPr>
          <w:rFonts w:hint="eastAsia" w:ascii="宋体" w:hAnsi="宋体" w:eastAsia="宋体" w:cs="宋体"/>
          <w:color w:val="222222"/>
          <w:shd w:val="clear" w:color="auto" w:fill="FFFFFF"/>
          <w:lang w:eastAsia="zh-CN"/>
        </w:rPr>
        <w:t>鄂尔多斯市第四人民医院</w:t>
      </w:r>
    </w:p>
    <w:p w14:paraId="11059476">
      <w:pPr>
        <w:spacing w:line="500" w:lineRule="exact"/>
        <w:ind w:firstLine="566"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）投标人：拟向采购人提供货物、工程或者服务的法人、其他组织或者自然人</w:t>
      </w:r>
    </w:p>
    <w:p w14:paraId="02350BE5">
      <w:pPr>
        <w:spacing w:line="500" w:lineRule="exact"/>
        <w:ind w:left="181"/>
        <w:rPr>
          <w:rFonts w:hint="eastAsia" w:ascii="宋体" w:hAnsi="宋体" w:eastAsia="宋体" w:cs="宋体"/>
          <w:b/>
        </w:rPr>
      </w:pPr>
      <w:r>
        <w:rPr>
          <w:rFonts w:hint="eastAsia" w:ascii="宋体" w:hAnsi="宋体" w:eastAsia="宋体" w:cs="宋体"/>
          <w:b/>
        </w:rPr>
        <w:t>二、供应商注意事项</w:t>
      </w:r>
      <w:bookmarkEnd w:id="40"/>
      <w:bookmarkEnd w:id="41"/>
      <w:bookmarkEnd w:id="42"/>
      <w:bookmarkEnd w:id="43"/>
      <w:bookmarkEnd w:id="44"/>
      <w:bookmarkEnd w:id="45"/>
    </w:p>
    <w:p w14:paraId="7A1BC6EE">
      <w:pPr>
        <w:spacing w:line="500" w:lineRule="exact"/>
        <w:ind w:firstLine="566" w:firstLineChars="200"/>
        <w:outlineLvl w:val="2"/>
        <w:rPr>
          <w:rFonts w:hint="eastAsia" w:ascii="宋体" w:hAnsi="宋体" w:eastAsia="宋体" w:cs="宋体"/>
          <w:b/>
        </w:rPr>
      </w:pPr>
      <w:bookmarkStart w:id="46" w:name="_Toc24852"/>
      <w:bookmarkStart w:id="47" w:name="_Toc30368"/>
      <w:bookmarkStart w:id="48" w:name="_Toc23045"/>
      <w:bookmarkStart w:id="49" w:name="_Toc734"/>
      <w:r>
        <w:rPr>
          <w:rFonts w:hint="eastAsia" w:ascii="宋体" w:hAnsi="宋体" w:eastAsia="宋体" w:cs="宋体"/>
          <w:b/>
        </w:rPr>
        <w:t>（一）询问</w:t>
      </w:r>
      <w:bookmarkEnd w:id="46"/>
      <w:bookmarkEnd w:id="47"/>
      <w:bookmarkEnd w:id="48"/>
      <w:bookmarkEnd w:id="49"/>
    </w:p>
    <w:p w14:paraId="6201EDEC">
      <w:pPr>
        <w:spacing w:line="500" w:lineRule="exact"/>
        <w:ind w:firstLine="566" w:firstLineChars="200"/>
        <w:outlineLvl w:val="2"/>
        <w:rPr>
          <w:rFonts w:hint="eastAsia" w:ascii="宋体" w:hAnsi="宋体" w:eastAsia="宋体" w:cs="宋体"/>
        </w:rPr>
      </w:pPr>
      <w:bookmarkStart w:id="50" w:name="_Toc11418"/>
      <w:bookmarkStart w:id="51" w:name="_Toc26397"/>
      <w:bookmarkStart w:id="52" w:name="_Toc16663"/>
      <w:bookmarkStart w:id="53" w:name="_Toc7423"/>
      <w:r>
        <w:rPr>
          <w:rFonts w:hint="eastAsia" w:ascii="宋体" w:hAnsi="宋体" w:eastAsia="宋体" w:cs="宋体"/>
        </w:rPr>
        <w:t>投标人对政府采购活动事项有疑问的，可以向采购人提出询问，采购人应当及时作出答复，但答复的内容不得涉及商业秘密。</w:t>
      </w:r>
    </w:p>
    <w:p w14:paraId="7D89E043">
      <w:pPr>
        <w:spacing w:line="500" w:lineRule="exact"/>
        <w:ind w:firstLine="566" w:firstLineChars="200"/>
        <w:outlineLvl w:val="2"/>
        <w:rPr>
          <w:rFonts w:hint="eastAsia" w:ascii="宋体" w:hAnsi="宋体" w:eastAsia="宋体" w:cs="宋体"/>
          <w:b/>
        </w:rPr>
      </w:pPr>
      <w:r>
        <w:rPr>
          <w:rFonts w:hint="eastAsia" w:ascii="宋体" w:hAnsi="宋体" w:eastAsia="宋体" w:cs="宋体"/>
          <w:b/>
        </w:rPr>
        <w:t>（二）</w:t>
      </w:r>
      <w:bookmarkEnd w:id="50"/>
      <w:bookmarkEnd w:id="51"/>
      <w:bookmarkEnd w:id="52"/>
      <w:bookmarkEnd w:id="53"/>
      <w:r>
        <w:rPr>
          <w:rFonts w:hint="eastAsia" w:ascii="宋体" w:hAnsi="宋体" w:eastAsia="宋体" w:cs="宋体"/>
          <w:b/>
        </w:rPr>
        <w:t>质疑和投诉</w:t>
      </w:r>
    </w:p>
    <w:p w14:paraId="1C3C3C7C">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投标人如果认为磋商文件中涉及的采购需求（包括供应商资格条件、评审要素及分值设置、采购内容和要求、合同条款等）使自身的合法权益受到损害，可以在磋商文件公告期限届满之日起７个工作日内，以书面形式向</w:t>
      </w:r>
      <w:r>
        <w:rPr>
          <w:rFonts w:hint="eastAsia" w:ascii="宋体" w:hAnsi="宋体" w:eastAsia="宋体" w:cs="宋体"/>
          <w:b/>
          <w:bCs/>
          <w:kern w:val="2"/>
          <w:sz w:val="28"/>
        </w:rPr>
        <w:t>采购人</w:t>
      </w:r>
      <w:r>
        <w:rPr>
          <w:rFonts w:hint="eastAsia" w:ascii="宋体" w:hAnsi="宋体" w:eastAsia="宋体" w:cs="宋体"/>
          <w:bCs/>
          <w:kern w:val="2"/>
          <w:sz w:val="28"/>
        </w:rPr>
        <w:t>提出质疑；</w:t>
      </w:r>
    </w:p>
    <w:p w14:paraId="39398B73">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投标人如果认为采购程序、采购过程或成交结果使自身的合法权益受到损害，可以在知道或应知其权益受到损害之日起7个工作日内，以书面形式向</w:t>
      </w:r>
      <w:r>
        <w:rPr>
          <w:rFonts w:hint="eastAsia" w:ascii="宋体" w:hAnsi="宋体" w:eastAsia="宋体" w:cs="宋体"/>
          <w:bCs/>
          <w:kern w:val="2"/>
          <w:sz w:val="28"/>
          <w:lang w:val="en-US" w:eastAsia="zh-CN"/>
        </w:rPr>
        <w:t>采购人</w:t>
      </w:r>
      <w:r>
        <w:rPr>
          <w:rFonts w:hint="eastAsia" w:ascii="宋体" w:hAnsi="宋体" w:eastAsia="宋体" w:cs="宋体"/>
          <w:bCs/>
          <w:kern w:val="2"/>
          <w:sz w:val="28"/>
        </w:rPr>
        <w:t>提出质疑。</w:t>
      </w:r>
    </w:p>
    <w:p w14:paraId="34BFA223">
      <w:pPr>
        <w:pStyle w:val="23"/>
        <w:spacing w:beforeAutospacing="0" w:afterAutospacing="0" w:line="500" w:lineRule="exact"/>
        <w:jc w:val="both"/>
        <w:rPr>
          <w:rFonts w:hint="eastAsia" w:ascii="宋体" w:hAnsi="宋体" w:eastAsia="宋体" w:cs="宋体"/>
          <w:bCs/>
          <w:spacing w:val="-10"/>
          <w:kern w:val="2"/>
          <w:sz w:val="28"/>
        </w:rPr>
      </w:pPr>
      <w:r>
        <w:rPr>
          <w:rFonts w:hint="eastAsia" w:ascii="宋体" w:hAnsi="宋体" w:eastAsia="宋体" w:cs="宋体"/>
          <w:bCs/>
          <w:kern w:val="2"/>
          <w:sz w:val="28"/>
        </w:rPr>
        <w:t xml:space="preserve">    </w:t>
      </w:r>
      <w:r>
        <w:rPr>
          <w:rFonts w:hint="eastAsia" w:ascii="宋体" w:hAnsi="宋体" w:eastAsia="宋体" w:cs="宋体"/>
          <w:bCs/>
          <w:spacing w:val="-10"/>
          <w:kern w:val="2"/>
          <w:sz w:val="28"/>
        </w:rPr>
        <w:t>采购人将在收到书面质疑后7个工作日内</w:t>
      </w:r>
      <w:r>
        <w:rPr>
          <w:rFonts w:hint="eastAsia" w:ascii="宋体" w:hAnsi="宋体" w:eastAsia="宋体" w:cs="宋体"/>
          <w:bCs/>
          <w:spacing w:val="-10"/>
          <w:kern w:val="2"/>
          <w:sz w:val="28"/>
          <w:lang w:eastAsia="zh-CN"/>
        </w:rPr>
        <w:t>作出</w:t>
      </w:r>
      <w:r>
        <w:rPr>
          <w:rFonts w:hint="eastAsia" w:ascii="宋体" w:hAnsi="宋体" w:eastAsia="宋体" w:cs="宋体"/>
          <w:bCs/>
          <w:spacing w:val="-10"/>
          <w:kern w:val="2"/>
          <w:sz w:val="28"/>
        </w:rPr>
        <w:t>答复，并以书面形式通知质疑人和其他有关供应商。</w:t>
      </w:r>
    </w:p>
    <w:p w14:paraId="0521A177">
      <w:pPr>
        <w:spacing w:line="500" w:lineRule="exact"/>
        <w:ind w:firstLine="566" w:firstLineChars="200"/>
        <w:rPr>
          <w:rFonts w:hint="eastAsia" w:ascii="宋体" w:hAnsi="宋体" w:eastAsia="宋体" w:cs="宋体"/>
        </w:rPr>
      </w:pPr>
      <w:r>
        <w:rPr>
          <w:rFonts w:hint="eastAsia" w:ascii="宋体" w:hAnsi="宋体" w:eastAsia="宋体" w:cs="宋体"/>
        </w:rPr>
        <w:t>1、投标人提出质疑应当提交质疑函和必要的证明材料。质疑函应当包括下列内容：</w:t>
      </w:r>
    </w:p>
    <w:p w14:paraId="11228866">
      <w:pPr>
        <w:spacing w:line="500" w:lineRule="exact"/>
        <w:ind w:firstLine="566" w:firstLineChars="200"/>
        <w:rPr>
          <w:rFonts w:hint="eastAsia" w:ascii="宋体" w:hAnsi="宋体" w:eastAsia="宋体" w:cs="宋体"/>
        </w:rPr>
      </w:pPr>
      <w:r>
        <w:rPr>
          <w:rFonts w:hint="eastAsia" w:ascii="宋体" w:hAnsi="宋体" w:eastAsia="宋体" w:cs="宋体"/>
        </w:rPr>
        <w:t>1.1供应商的姓名或者名称、地址、邮编、联系人及联系电话；</w:t>
      </w:r>
    </w:p>
    <w:p w14:paraId="1C7B57B2">
      <w:pPr>
        <w:spacing w:line="500" w:lineRule="exact"/>
        <w:ind w:firstLine="566" w:firstLineChars="200"/>
        <w:rPr>
          <w:rFonts w:hint="eastAsia" w:ascii="宋体" w:hAnsi="宋体" w:eastAsia="宋体" w:cs="宋体"/>
        </w:rPr>
      </w:pPr>
      <w:r>
        <w:rPr>
          <w:rFonts w:hint="eastAsia" w:ascii="宋体" w:hAnsi="宋体" w:eastAsia="宋体" w:cs="宋体"/>
        </w:rPr>
        <w:t>1.2质疑项目的名称、编号；</w:t>
      </w:r>
    </w:p>
    <w:p w14:paraId="3267FF07">
      <w:pPr>
        <w:spacing w:line="500" w:lineRule="exact"/>
        <w:ind w:firstLine="566" w:firstLineChars="200"/>
        <w:rPr>
          <w:rFonts w:hint="eastAsia" w:ascii="宋体" w:hAnsi="宋体" w:eastAsia="宋体" w:cs="宋体"/>
        </w:rPr>
      </w:pPr>
      <w:r>
        <w:rPr>
          <w:rFonts w:hint="eastAsia" w:ascii="宋体" w:hAnsi="宋体" w:eastAsia="宋体" w:cs="宋体"/>
        </w:rPr>
        <w:t>1.3具体、明确的质疑事项和与质疑事项相关的请求；</w:t>
      </w:r>
    </w:p>
    <w:p w14:paraId="5FB52561">
      <w:pPr>
        <w:spacing w:line="500" w:lineRule="exact"/>
        <w:ind w:firstLine="566" w:firstLineChars="200"/>
        <w:rPr>
          <w:rFonts w:hint="eastAsia" w:ascii="宋体" w:hAnsi="宋体" w:eastAsia="宋体" w:cs="宋体"/>
        </w:rPr>
      </w:pPr>
      <w:r>
        <w:rPr>
          <w:rFonts w:hint="eastAsia" w:ascii="宋体" w:hAnsi="宋体" w:eastAsia="宋体" w:cs="宋体"/>
        </w:rPr>
        <w:t>1.4事实依据；</w:t>
      </w:r>
    </w:p>
    <w:p w14:paraId="17176D1B">
      <w:pPr>
        <w:spacing w:line="500" w:lineRule="exact"/>
        <w:ind w:firstLine="566" w:firstLineChars="200"/>
        <w:rPr>
          <w:rFonts w:hint="eastAsia" w:ascii="宋体" w:hAnsi="宋体" w:eastAsia="宋体" w:cs="宋体"/>
        </w:rPr>
      </w:pPr>
      <w:r>
        <w:rPr>
          <w:rFonts w:hint="eastAsia" w:ascii="宋体" w:hAnsi="宋体" w:eastAsia="宋体" w:cs="宋体"/>
        </w:rPr>
        <w:t>1.5必要的法律依据；</w:t>
      </w:r>
    </w:p>
    <w:p w14:paraId="20539BFC">
      <w:pPr>
        <w:spacing w:line="500" w:lineRule="exact"/>
        <w:ind w:firstLine="566" w:firstLineChars="200"/>
        <w:rPr>
          <w:rFonts w:hint="eastAsia" w:ascii="宋体" w:hAnsi="宋体" w:eastAsia="宋体" w:cs="宋体"/>
        </w:rPr>
      </w:pPr>
      <w:r>
        <w:rPr>
          <w:rFonts w:hint="eastAsia" w:ascii="宋体" w:hAnsi="宋体" w:eastAsia="宋体" w:cs="宋体"/>
        </w:rPr>
        <w:t>1.6提出质疑的日期。</w:t>
      </w:r>
    </w:p>
    <w:p w14:paraId="69886495">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2、质疑人为自然人的，应当由本人</w:t>
      </w:r>
      <w:r>
        <w:rPr>
          <w:rFonts w:hint="eastAsia" w:ascii="宋体" w:hAnsi="宋体" w:eastAsia="宋体" w:cs="宋体"/>
          <w:bCs/>
          <w:spacing w:val="-10"/>
          <w:kern w:val="2"/>
          <w:sz w:val="28"/>
        </w:rPr>
        <w:t>在《质疑函》上</w:t>
      </w:r>
      <w:r>
        <w:rPr>
          <w:rFonts w:hint="eastAsia" w:ascii="宋体" w:hAnsi="宋体" w:eastAsia="宋体" w:cs="宋体"/>
          <w:bCs/>
          <w:kern w:val="2"/>
          <w:sz w:val="28"/>
        </w:rPr>
        <w:t>签字；质疑人为法人或者其他组织的，应当由法定代表人、主要负责人，或者其授权代表</w:t>
      </w:r>
      <w:r>
        <w:rPr>
          <w:rFonts w:hint="eastAsia" w:ascii="宋体" w:hAnsi="宋体" w:eastAsia="宋体" w:cs="宋体"/>
          <w:bCs/>
          <w:spacing w:val="-10"/>
          <w:kern w:val="2"/>
          <w:sz w:val="28"/>
        </w:rPr>
        <w:t>在《质疑函》上</w:t>
      </w:r>
      <w:r>
        <w:rPr>
          <w:rFonts w:hint="eastAsia" w:ascii="宋体" w:hAnsi="宋体" w:eastAsia="宋体" w:cs="宋体"/>
          <w:bCs/>
          <w:kern w:val="2"/>
          <w:sz w:val="28"/>
        </w:rPr>
        <w:t>签字或者盖章，并加盖公章。授权代表办理质疑事项时，除提交《质疑函》外，还应当提交《授权委托书》及授权代表的有效身份证明，《授权委托书》应当载明委托代理的具体权限和事项。</w:t>
      </w:r>
    </w:p>
    <w:p w14:paraId="54EE0F13">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在法定质疑期内，针对同一采购程序环节的质疑应当一次性提出。</w:t>
      </w:r>
    </w:p>
    <w:p w14:paraId="19182100">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3、有下列情形之一的，属于无效质疑，采购人不予受理：</w:t>
      </w:r>
    </w:p>
    <w:p w14:paraId="2F88B666">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（1）质疑人不是参与本次采购项目的供应商或潜在投标人；</w:t>
      </w:r>
    </w:p>
    <w:p w14:paraId="73865906">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（2）质疑人与质疑事项不存在利害关系的；</w:t>
      </w:r>
    </w:p>
    <w:p w14:paraId="684A8265">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（3）未在法定期限内提出质疑的；</w:t>
      </w:r>
    </w:p>
    <w:p w14:paraId="7FDDC63F">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（4）质疑未以书面形式提出，或《质疑函》主要内容构成不完整的，或缺乏必要的证明材料及证明材料不完整的；</w:t>
      </w:r>
    </w:p>
    <w:p w14:paraId="3C94A617">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（5）《质疑函》没有合法有效</w:t>
      </w:r>
      <w:r>
        <w:rPr>
          <w:rFonts w:hint="eastAsia" w:ascii="宋体" w:hAnsi="宋体" w:eastAsia="宋体" w:cs="宋体"/>
          <w:bCs/>
          <w:kern w:val="2"/>
          <w:sz w:val="28"/>
          <w:lang w:eastAsia="zh-CN"/>
        </w:rPr>
        <w:t>地</w:t>
      </w:r>
      <w:r>
        <w:rPr>
          <w:rFonts w:hint="eastAsia" w:ascii="宋体" w:hAnsi="宋体" w:eastAsia="宋体" w:cs="宋体"/>
          <w:bCs/>
          <w:kern w:val="2"/>
          <w:sz w:val="28"/>
        </w:rPr>
        <w:t>签字、盖章或授权的；</w:t>
      </w:r>
    </w:p>
    <w:p w14:paraId="31031D3C">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（6）以非法手段取得证据、材料的；</w:t>
      </w:r>
    </w:p>
    <w:p w14:paraId="5164938C">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（7）质疑答复后，同一质疑人就同一事项再次提出质疑的；</w:t>
      </w:r>
    </w:p>
    <w:p w14:paraId="5FB06C59">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4、质疑人对采购人的答复不满意，以及采购人未在规定时间内</w:t>
      </w:r>
      <w:r>
        <w:rPr>
          <w:rFonts w:hint="eastAsia" w:ascii="宋体" w:hAnsi="宋体" w:eastAsia="宋体" w:cs="宋体"/>
          <w:bCs/>
          <w:kern w:val="2"/>
          <w:sz w:val="28"/>
          <w:lang w:eastAsia="zh-CN"/>
        </w:rPr>
        <w:t>作出</w:t>
      </w:r>
      <w:r>
        <w:rPr>
          <w:rFonts w:hint="eastAsia" w:ascii="宋体" w:hAnsi="宋体" w:eastAsia="宋体" w:cs="宋体"/>
          <w:bCs/>
          <w:kern w:val="2"/>
          <w:sz w:val="28"/>
        </w:rPr>
        <w:t>答复的，可以在答复期满后15个工作日内向榆阳区财政局提出投诉。</w:t>
      </w:r>
    </w:p>
    <w:p w14:paraId="4F6FB638">
      <w:pPr>
        <w:pStyle w:val="23"/>
        <w:spacing w:beforeAutospacing="0" w:afterAutospacing="0" w:line="500" w:lineRule="exact"/>
        <w:ind w:firstLine="566" w:firstLineChars="200"/>
        <w:jc w:val="both"/>
        <w:rPr>
          <w:rFonts w:hint="eastAsia" w:ascii="宋体" w:hAnsi="宋体" w:eastAsia="宋体" w:cs="宋体"/>
          <w:bCs/>
          <w:kern w:val="2"/>
          <w:sz w:val="28"/>
        </w:rPr>
      </w:pPr>
      <w:r>
        <w:rPr>
          <w:rFonts w:hint="eastAsia" w:ascii="宋体" w:hAnsi="宋体" w:eastAsia="宋体" w:cs="宋体"/>
          <w:bCs/>
          <w:kern w:val="2"/>
          <w:sz w:val="28"/>
        </w:rPr>
        <w:t>5、</w:t>
      </w:r>
      <w:r>
        <w:rPr>
          <w:rFonts w:hint="eastAsia" w:ascii="宋体" w:hAnsi="宋体" w:eastAsia="宋体" w:cs="宋体"/>
          <w:sz w:val="28"/>
        </w:rPr>
        <w:t>投标人</w:t>
      </w:r>
      <w:r>
        <w:rPr>
          <w:rFonts w:hint="eastAsia" w:ascii="宋体" w:hAnsi="宋体" w:eastAsia="宋体" w:cs="宋体"/>
          <w:bCs/>
          <w:kern w:val="2"/>
          <w:sz w:val="28"/>
        </w:rPr>
        <w:t>投诉的事项不得超出已质疑事项的范围。</w:t>
      </w:r>
    </w:p>
    <w:p w14:paraId="26F71564">
      <w:pPr>
        <w:spacing w:line="500" w:lineRule="exact"/>
        <w:ind w:firstLine="566" w:firstLineChars="200"/>
        <w:rPr>
          <w:rFonts w:hint="eastAsia" w:ascii="宋体" w:hAnsi="宋体" w:eastAsia="宋体" w:cs="宋体"/>
        </w:rPr>
      </w:pPr>
      <w:r>
        <w:rPr>
          <w:rFonts w:hint="eastAsia" w:ascii="宋体" w:hAnsi="宋体" w:eastAsia="宋体" w:cs="宋体"/>
        </w:rPr>
        <w:t>6、对捏造事实、提供虚假材料进行质疑、投诉的行为予以严肃处理。</w:t>
      </w:r>
    </w:p>
    <w:p w14:paraId="1D469F9B">
      <w:pPr>
        <w:spacing w:line="500" w:lineRule="exact"/>
        <w:ind w:firstLine="566" w:firstLineChars="200"/>
        <w:rPr>
          <w:rFonts w:hint="eastAsia" w:ascii="宋体" w:hAnsi="宋体" w:eastAsia="宋体" w:cs="宋体"/>
        </w:rPr>
      </w:pPr>
      <w:r>
        <w:rPr>
          <w:rFonts w:hint="eastAsia" w:ascii="宋体" w:hAnsi="宋体" w:eastAsia="宋体" w:cs="宋体"/>
        </w:rPr>
        <w:t>①《中华人民共和国政府采购法》《中华人民共和国政府采购法实施条例》《中华人民共和国招标投标法》《中华人民共和国招标投标法实施条例》《政府采购质疑和投诉办法》等法律法规的规定，采购人质疑、投诉应当有明确的请求和必要的证明材料。</w:t>
      </w:r>
    </w:p>
    <w:p w14:paraId="2CFD8448">
      <w:pPr>
        <w:spacing w:line="500" w:lineRule="exact"/>
        <w:ind w:firstLine="566" w:firstLineChars="200"/>
        <w:rPr>
          <w:rFonts w:hint="eastAsia" w:ascii="宋体" w:hAnsi="宋体" w:eastAsia="宋体" w:cs="宋体"/>
          <w:bCs/>
        </w:rPr>
      </w:pPr>
      <w:r>
        <w:rPr>
          <w:rFonts w:hint="eastAsia" w:ascii="宋体" w:hAnsi="宋体" w:eastAsia="宋体" w:cs="宋体"/>
        </w:rPr>
        <w:t>②</w:t>
      </w:r>
      <w:r>
        <w:rPr>
          <w:rFonts w:hint="eastAsia" w:ascii="宋体" w:hAnsi="宋体" w:eastAsia="宋体" w:cs="宋体"/>
          <w:bCs/>
        </w:rPr>
        <w:t>投诉人在全国范围内十二个月内三次以上投诉查无实据的，由财政部门列入不良行为记录名单。</w:t>
      </w:r>
    </w:p>
    <w:p w14:paraId="770862E7">
      <w:pPr>
        <w:spacing w:line="500" w:lineRule="exact"/>
        <w:ind w:firstLine="566" w:firstLineChars="200"/>
        <w:rPr>
          <w:rFonts w:hint="eastAsia" w:ascii="宋体" w:hAnsi="宋体" w:eastAsia="宋体" w:cs="宋体"/>
        </w:rPr>
      </w:pPr>
      <w:r>
        <w:rPr>
          <w:rFonts w:hint="eastAsia" w:ascii="宋体" w:hAnsi="宋体" w:eastAsia="宋体" w:cs="宋体"/>
          <w:bCs/>
        </w:rPr>
        <w:t>③</w:t>
      </w:r>
      <w:r>
        <w:rPr>
          <w:rFonts w:hint="eastAsia" w:ascii="宋体" w:hAnsi="宋体" w:eastAsia="宋体" w:cs="宋体"/>
        </w:rPr>
        <w:t>捏造事实、提供虚假材料或者以非法手段取得证明材料的投诉将被驳回，并将提出投诉的供应商列入不良行为记录名单，禁止其一至三年内参加政府采购活动。</w:t>
      </w:r>
    </w:p>
    <w:p w14:paraId="54EB7C8D">
      <w:pPr>
        <w:spacing w:line="500" w:lineRule="exact"/>
        <w:ind w:firstLine="566" w:firstLineChars="200"/>
        <w:rPr>
          <w:rFonts w:hint="eastAsia" w:ascii="宋体" w:hAnsi="宋体" w:eastAsia="宋体" w:cs="宋体"/>
        </w:rPr>
      </w:pPr>
      <w:r>
        <w:rPr>
          <w:rFonts w:hint="eastAsia" w:ascii="宋体" w:hAnsi="宋体" w:eastAsia="宋体" w:cs="宋体"/>
        </w:rPr>
        <w:t>7、依法严惩捏造事实诬告陷害、诽谤他人的行为。</w:t>
      </w:r>
    </w:p>
    <w:p w14:paraId="2C2B35D1">
      <w:pPr>
        <w:spacing w:line="500" w:lineRule="exact"/>
        <w:ind w:firstLine="566" w:firstLineChars="200"/>
        <w:rPr>
          <w:rFonts w:hint="eastAsia" w:ascii="宋体" w:hAnsi="宋体" w:eastAsia="宋体" w:cs="宋体"/>
        </w:rPr>
      </w:pPr>
      <w:r>
        <w:rPr>
          <w:rFonts w:hint="eastAsia" w:ascii="宋体" w:hAnsi="宋体" w:eastAsia="宋体" w:cs="宋体"/>
        </w:rPr>
        <w:t>①《中华人民共和国刑法</w:t>
      </w:r>
      <w:r>
        <w:rPr>
          <w:rFonts w:hint="eastAsia" w:ascii="宋体" w:hAnsi="宋体" w:eastAsia="宋体" w:cs="宋体"/>
          <w:lang w:eastAsia="zh-CN"/>
        </w:rPr>
        <w:t>》第二百四十三条</w:t>
      </w:r>
      <w:r>
        <w:rPr>
          <w:rFonts w:hint="eastAsia" w:ascii="宋体" w:hAnsi="宋体" w:eastAsia="宋体" w:cs="宋体"/>
        </w:rPr>
        <w:t>【诬告陷害罪】捏造事实诬告陷害他人，意图使他人受刑事追究，情节严重的，处三年以下有期徒刑、拘役或者管制；造成严重后果的，处三年以上十年以下有期徒刑。</w:t>
      </w:r>
    </w:p>
    <w:p w14:paraId="378ED1BF">
      <w:pPr>
        <w:spacing w:line="500" w:lineRule="exact"/>
        <w:ind w:firstLine="566" w:firstLineChars="200"/>
        <w:rPr>
          <w:rFonts w:hint="eastAsia" w:ascii="宋体" w:hAnsi="宋体" w:eastAsia="宋体" w:cs="宋体"/>
        </w:rPr>
      </w:pPr>
      <w:r>
        <w:rPr>
          <w:rFonts w:hint="eastAsia" w:ascii="宋体" w:hAnsi="宋体" w:eastAsia="宋体" w:cs="宋体"/>
        </w:rPr>
        <w:t>②《中华人民共和国刑法</w:t>
      </w:r>
      <w:r>
        <w:rPr>
          <w:rFonts w:hint="eastAsia" w:ascii="宋体" w:hAnsi="宋体" w:eastAsia="宋体" w:cs="宋体"/>
          <w:lang w:eastAsia="zh-CN"/>
        </w:rPr>
        <w:t>》第二百四十六条</w:t>
      </w:r>
      <w:r>
        <w:rPr>
          <w:rFonts w:hint="eastAsia" w:ascii="宋体" w:hAnsi="宋体" w:eastAsia="宋体" w:cs="宋体"/>
        </w:rPr>
        <w:t>【侮辱罪、诽谤罪】以暴力或者其他方法公然侮辱他人或者捏造事实诽谤他人，情节严重的，处三年以下有期徒刑、拘役、管制或者剥夺政治权利。</w:t>
      </w:r>
    </w:p>
    <w:p w14:paraId="20496620">
      <w:pPr>
        <w:spacing w:line="500" w:lineRule="exact"/>
        <w:ind w:firstLine="566" w:firstLineChars="200"/>
        <w:rPr>
          <w:rFonts w:hint="eastAsia" w:ascii="宋体" w:hAnsi="宋体" w:eastAsia="宋体" w:cs="宋体"/>
        </w:rPr>
      </w:pPr>
      <w:r>
        <w:rPr>
          <w:rFonts w:hint="eastAsia" w:ascii="宋体" w:hAnsi="宋体" w:eastAsia="宋体" w:cs="宋体"/>
        </w:rPr>
        <w:t>8、质疑函递交地址：</w:t>
      </w:r>
    </w:p>
    <w:p w14:paraId="554D0B2B">
      <w:pPr>
        <w:spacing w:line="500" w:lineRule="exact"/>
        <w:ind w:firstLine="566" w:firstLineChars="200"/>
        <w:rPr>
          <w:rFonts w:hint="eastAsia" w:ascii="宋体" w:hAnsi="宋体" w:eastAsia="宋体" w:cs="宋体"/>
          <w:color w:val="222222"/>
          <w:shd w:val="clear" w:color="auto" w:fill="FFFFFF"/>
          <w:lang w:eastAsia="zh-CN"/>
        </w:rPr>
      </w:pPr>
      <w:r>
        <w:rPr>
          <w:rFonts w:hint="eastAsia" w:ascii="宋体" w:hAnsi="宋体" w:eastAsia="宋体" w:cs="宋体"/>
        </w:rPr>
        <w:t>采购人：</w:t>
      </w:r>
      <w:r>
        <w:rPr>
          <w:rFonts w:hint="eastAsia" w:ascii="宋体" w:hAnsi="宋体" w:eastAsia="宋体" w:cs="宋体"/>
          <w:color w:val="222222"/>
          <w:shd w:val="clear" w:color="auto" w:fill="FFFFFF"/>
          <w:lang w:eastAsia="zh-CN"/>
        </w:rPr>
        <w:t>鄂尔多斯市第四人民医院</w:t>
      </w:r>
    </w:p>
    <w:p w14:paraId="38A33486">
      <w:pPr>
        <w:spacing w:line="500" w:lineRule="exact"/>
        <w:ind w:firstLine="566" w:firstLineChars="200"/>
        <w:rPr>
          <w:rFonts w:hint="default" w:ascii="宋体" w:hAnsi="宋体" w:eastAsia="宋体" w:cs="宋体"/>
          <w:color w:val="0A82E5"/>
          <w:sz w:val="26"/>
          <w:szCs w:val="26"/>
          <w:shd w:val="clear" w:color="auto" w:fill="FFFFFF"/>
          <w:lang w:val="en-US" w:eastAsia="zh-CN"/>
        </w:rPr>
      </w:pPr>
      <w:r>
        <w:rPr>
          <w:rFonts w:hint="eastAsia" w:ascii="宋体" w:hAnsi="宋体" w:eastAsia="宋体" w:cs="宋体"/>
        </w:rPr>
        <w:t>联系电话：</w:t>
      </w:r>
      <w:r>
        <w:rPr>
          <w:rFonts w:hint="eastAsia" w:ascii="宋体" w:hAnsi="宋体" w:eastAsia="宋体" w:cs="宋体"/>
          <w:lang w:val="en-US" w:eastAsia="zh-CN"/>
        </w:rPr>
        <w:t xml:space="preserve">王女士 </w:t>
      </w:r>
      <w:r>
        <w:rPr>
          <w:rFonts w:hint="eastAsia" w:ascii="宋体" w:hAnsi="宋体" w:eastAsia="宋体" w:cs="宋体"/>
          <w:color w:val="222222"/>
          <w:sz w:val="26"/>
          <w:szCs w:val="26"/>
          <w:shd w:val="clear" w:color="auto" w:fill="FFFFFF"/>
          <w:lang w:val="en-US" w:eastAsia="zh-CN"/>
        </w:rPr>
        <w:t>15048733327</w:t>
      </w:r>
    </w:p>
    <w:p w14:paraId="037D36D3">
      <w:pPr>
        <w:spacing w:line="500" w:lineRule="exact"/>
        <w:ind w:firstLine="566" w:firstLineChars="200"/>
        <w:rPr>
          <w:rFonts w:hint="default" w:ascii="宋体" w:hAnsi="宋体" w:eastAsia="宋体" w:cs="宋体"/>
          <w:lang w:val="en-US" w:eastAsia="zh-CN"/>
        </w:rPr>
      </w:pPr>
      <w:r>
        <w:rPr>
          <w:rFonts w:hint="eastAsia" w:ascii="宋体" w:hAnsi="宋体" w:eastAsia="宋体" w:cs="宋体"/>
        </w:rPr>
        <w:t>9、投诉书递交地址：</w:t>
      </w:r>
      <w:r>
        <w:rPr>
          <w:rFonts w:hint="eastAsia" w:ascii="宋体" w:hAnsi="宋体" w:eastAsia="宋体" w:cs="宋体"/>
          <w:lang w:val="en-US" w:eastAsia="zh-CN"/>
        </w:rPr>
        <w:t>东胜区罕台镇鄂尔多斯市第四人民医院</w:t>
      </w:r>
    </w:p>
    <w:p w14:paraId="0432E845">
      <w:pPr>
        <w:spacing w:line="500" w:lineRule="exact"/>
        <w:ind w:firstLine="566" w:firstLineChars="200"/>
        <w:rPr>
          <w:rFonts w:hint="eastAsia" w:ascii="宋体" w:hAnsi="宋体" w:eastAsia="宋体" w:cs="宋体"/>
        </w:rPr>
      </w:pPr>
    </w:p>
    <w:p w14:paraId="27192CF5">
      <w:pPr>
        <w:spacing w:line="500" w:lineRule="exact"/>
        <w:ind w:firstLine="566" w:firstLineChars="200"/>
        <w:outlineLvl w:val="2"/>
        <w:rPr>
          <w:rFonts w:hint="eastAsia" w:ascii="宋体" w:hAnsi="宋体" w:eastAsia="宋体" w:cs="宋体"/>
          <w:b/>
        </w:rPr>
      </w:pPr>
      <w:bookmarkStart w:id="54" w:name="_Toc16384"/>
      <w:bookmarkStart w:id="55" w:name="_Toc13334"/>
      <w:bookmarkStart w:id="56" w:name="_Toc32437"/>
      <w:bookmarkStart w:id="57" w:name="_Toc26247"/>
      <w:r>
        <w:rPr>
          <w:rFonts w:hint="eastAsia" w:ascii="宋体" w:hAnsi="宋体" w:eastAsia="宋体" w:cs="宋体"/>
          <w:b/>
        </w:rPr>
        <w:t>（三）关于信用记录的查询和使用</w:t>
      </w:r>
    </w:p>
    <w:p w14:paraId="254D2B4E">
      <w:pPr>
        <w:spacing w:line="500" w:lineRule="exact"/>
        <w:ind w:firstLine="566" w:firstLineChars="200"/>
        <w:rPr>
          <w:rFonts w:hint="eastAsia" w:ascii="宋体" w:hAnsi="宋体" w:eastAsia="宋体" w:cs="宋体"/>
        </w:rPr>
      </w:pPr>
      <w:r>
        <w:rPr>
          <w:rFonts w:hint="eastAsia" w:ascii="宋体" w:hAnsi="宋体" w:eastAsia="宋体" w:cs="宋体"/>
        </w:rPr>
        <w:t>1、采购人在资格审查阶段通过【</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Style w:val="37"/>
          <w:rFonts w:hint="eastAsia" w:ascii="宋体" w:hAnsi="宋体" w:eastAsia="宋体" w:cs="宋体"/>
          <w:sz w:val="28"/>
        </w:rPr>
        <w:t>信用中国</w:t>
      </w:r>
      <w:r>
        <w:rPr>
          <w:rStyle w:val="37"/>
          <w:rFonts w:hint="eastAsia" w:ascii="宋体" w:hAnsi="宋体" w:eastAsia="宋体" w:cs="宋体"/>
          <w:sz w:val="28"/>
        </w:rPr>
        <w:fldChar w:fldCharType="end"/>
      </w:r>
      <w:r>
        <w:rPr>
          <w:rFonts w:hint="eastAsia" w:ascii="宋体" w:hAnsi="宋体" w:eastAsia="宋体" w:cs="宋体"/>
        </w:rPr>
        <w:t>（www.creditchina.gov.cn）】、【</w:t>
      </w:r>
      <w:r>
        <w:rPr>
          <w:rFonts w:hint="eastAsia" w:ascii="宋体" w:hAnsi="宋体" w:eastAsia="宋体" w:cs="宋体"/>
        </w:rPr>
        <w:fldChar w:fldCharType="begin"/>
      </w:r>
      <w:r>
        <w:rPr>
          <w:rFonts w:hint="eastAsia" w:ascii="宋体" w:hAnsi="宋体" w:eastAsia="宋体" w:cs="宋体"/>
        </w:rPr>
        <w:instrText xml:space="preserve"> HYPERLINK "http://www.ccgp.gov.cn/cr/list" </w:instrText>
      </w:r>
      <w:r>
        <w:rPr>
          <w:rFonts w:hint="eastAsia" w:ascii="宋体" w:hAnsi="宋体" w:eastAsia="宋体" w:cs="宋体"/>
        </w:rPr>
        <w:fldChar w:fldCharType="separate"/>
      </w:r>
      <w:r>
        <w:rPr>
          <w:rStyle w:val="37"/>
          <w:rFonts w:hint="eastAsia" w:ascii="宋体" w:hAnsi="宋体" w:eastAsia="宋体" w:cs="宋体"/>
          <w:sz w:val="28"/>
        </w:rPr>
        <w:t>中国政府采购网</w:t>
      </w:r>
      <w:r>
        <w:rPr>
          <w:rStyle w:val="37"/>
          <w:rFonts w:hint="eastAsia" w:ascii="宋体" w:hAnsi="宋体" w:eastAsia="宋体" w:cs="宋体"/>
          <w:sz w:val="28"/>
        </w:rPr>
        <w:fldChar w:fldCharType="end"/>
      </w:r>
      <w:r>
        <w:rPr>
          <w:rFonts w:hint="eastAsia" w:ascii="宋体" w:hAnsi="宋体" w:eastAsia="宋体" w:cs="宋体"/>
        </w:rPr>
        <w:t>（www.ccgp.gov.cn）】网站对</w:t>
      </w:r>
      <w:r>
        <w:rPr>
          <w:rFonts w:hint="eastAsia" w:ascii="宋体" w:hAnsi="宋体" w:eastAsia="宋体" w:cs="宋体"/>
          <w:lang w:val="en-US" w:eastAsia="zh-CN"/>
        </w:rPr>
        <w:t>投标人</w:t>
      </w:r>
      <w:r>
        <w:rPr>
          <w:rFonts w:hint="eastAsia" w:ascii="宋体" w:hAnsi="宋体" w:eastAsia="宋体" w:cs="宋体"/>
        </w:rPr>
        <w:t>的信用情况进行甄别。</w:t>
      </w:r>
      <w:r>
        <w:rPr>
          <w:rFonts w:hint="eastAsia" w:ascii="宋体" w:hAnsi="宋体" w:eastAsia="宋体"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rPr>
        <w:t>采购人</w:t>
      </w:r>
      <w:r>
        <w:rPr>
          <w:rFonts w:hint="eastAsia" w:ascii="宋体" w:hAnsi="宋体" w:eastAsia="宋体" w:cs="宋体"/>
          <w:spacing w:val="-10"/>
          <w:kern w:val="0"/>
        </w:rPr>
        <w:t>，拒绝其</w:t>
      </w:r>
      <w:r>
        <w:rPr>
          <w:rFonts w:hint="eastAsia" w:ascii="宋体" w:hAnsi="宋体" w:eastAsia="宋体" w:cs="宋体"/>
          <w:spacing w:val="-10"/>
          <w:kern w:val="0"/>
          <w:lang w:eastAsia="zh-CN"/>
        </w:rPr>
        <w:t>参与</w:t>
      </w:r>
      <w:r>
        <w:rPr>
          <w:rFonts w:hint="eastAsia" w:ascii="宋体" w:hAnsi="宋体" w:eastAsia="宋体" w:cs="宋体"/>
          <w:spacing w:val="-10"/>
          <w:kern w:val="0"/>
        </w:rPr>
        <w:t>本次投标活动。</w:t>
      </w:r>
    </w:p>
    <w:p w14:paraId="48A059BD">
      <w:pPr>
        <w:spacing w:line="500" w:lineRule="exact"/>
        <w:ind w:firstLine="566"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投标人</w:t>
      </w:r>
      <w:r>
        <w:rPr>
          <w:rFonts w:hint="eastAsia" w:ascii="宋体" w:hAnsi="宋体" w:eastAsia="宋体" w:cs="宋体"/>
        </w:rPr>
        <w:t>在参加政府采购活动前3年内因违法经营被禁止在一定期限内参加政府采购活动，期限届满的，可以参加政府采购活动的，但</w:t>
      </w:r>
      <w:r>
        <w:rPr>
          <w:rFonts w:hint="eastAsia" w:ascii="宋体" w:hAnsi="宋体" w:eastAsia="宋体" w:cs="宋体"/>
          <w:lang w:val="en-US" w:eastAsia="zh-CN"/>
        </w:rPr>
        <w:t>投标人</w:t>
      </w:r>
      <w:r>
        <w:rPr>
          <w:rFonts w:hint="eastAsia" w:ascii="宋体" w:hAnsi="宋体" w:eastAsia="宋体" w:cs="宋体"/>
        </w:rPr>
        <w:t>应提供相关证明材料。</w:t>
      </w:r>
    </w:p>
    <w:p w14:paraId="5659E77D">
      <w:pPr>
        <w:spacing w:line="500" w:lineRule="exact"/>
        <w:ind w:firstLine="566"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投标人</w:t>
      </w:r>
      <w:r>
        <w:rPr>
          <w:rFonts w:hint="eastAsia" w:ascii="宋体" w:hAnsi="宋体" w:eastAsia="宋体" w:cs="宋体"/>
        </w:rPr>
        <w:t>信用记录查询的时间段为“磋商公告发布之日（含当日）至提交响应文件截止之日（不含当日）”。</w:t>
      </w:r>
      <w:r>
        <w:rPr>
          <w:rFonts w:hint="eastAsia" w:ascii="宋体" w:hAnsi="宋体" w:eastAsia="宋体" w:cs="宋体"/>
          <w:color w:val="000000"/>
        </w:rPr>
        <w:t>信用记录查询的结果，将以截图形式留存。</w:t>
      </w:r>
      <w:r>
        <w:rPr>
          <w:rFonts w:hint="eastAsia" w:ascii="宋体" w:hAnsi="宋体" w:eastAsia="宋体" w:cs="宋体"/>
          <w:lang w:val="en-US" w:eastAsia="zh-CN"/>
        </w:rPr>
        <w:t>投标人</w:t>
      </w:r>
      <w:r>
        <w:rPr>
          <w:rFonts w:hint="eastAsia" w:ascii="宋体" w:hAnsi="宋体" w:eastAsia="宋体" w:cs="宋体"/>
          <w:color w:val="000000"/>
        </w:rPr>
        <w:t>未如实填报《</w:t>
      </w:r>
      <w:r>
        <w:rPr>
          <w:rFonts w:hint="eastAsia" w:ascii="宋体" w:hAnsi="宋体" w:eastAsia="宋体" w:cs="宋体"/>
        </w:rPr>
        <w:t>采购人书面声明函》的，视为“</w:t>
      </w:r>
      <w:r>
        <w:rPr>
          <w:rFonts w:hint="eastAsia" w:ascii="宋体" w:hAnsi="宋体" w:eastAsia="宋体" w:cs="宋体"/>
          <w:lang w:val="en-US" w:eastAsia="zh-CN"/>
        </w:rPr>
        <w:t>投标人</w:t>
      </w:r>
      <w:r>
        <w:rPr>
          <w:rFonts w:hint="eastAsia" w:ascii="宋体" w:hAnsi="宋体" w:eastAsia="宋体" w:cs="宋体"/>
        </w:rPr>
        <w:t>提供虚假材料谋取中标、成交的”行为，</w:t>
      </w:r>
      <w:r>
        <w:rPr>
          <w:rFonts w:hint="eastAsia" w:ascii="宋体" w:hAnsi="宋体" w:eastAsia="宋体" w:cs="宋体"/>
          <w:spacing w:val="-10"/>
          <w:kern w:val="0"/>
        </w:rPr>
        <w:t>拒绝其</w:t>
      </w:r>
      <w:r>
        <w:rPr>
          <w:rFonts w:hint="eastAsia" w:ascii="宋体" w:hAnsi="宋体" w:eastAsia="宋体" w:cs="宋体"/>
          <w:spacing w:val="-10"/>
          <w:kern w:val="0"/>
          <w:lang w:eastAsia="zh-CN"/>
        </w:rPr>
        <w:t>参与</w:t>
      </w:r>
      <w:r>
        <w:rPr>
          <w:rFonts w:hint="eastAsia" w:ascii="宋体" w:hAnsi="宋体" w:eastAsia="宋体" w:cs="宋体"/>
          <w:spacing w:val="-10"/>
          <w:kern w:val="0"/>
        </w:rPr>
        <w:t>本次投标活动。</w:t>
      </w:r>
    </w:p>
    <w:bookmarkEnd w:id="54"/>
    <w:bookmarkEnd w:id="55"/>
    <w:bookmarkEnd w:id="56"/>
    <w:bookmarkEnd w:id="57"/>
    <w:p w14:paraId="3E32EF22">
      <w:pPr>
        <w:spacing w:line="500" w:lineRule="exact"/>
        <w:rPr>
          <w:rFonts w:hint="eastAsia" w:ascii="宋体" w:hAnsi="宋体" w:eastAsia="宋体" w:cs="宋体"/>
          <w:b/>
          <w:bCs/>
        </w:rPr>
      </w:pPr>
      <w:bookmarkStart w:id="58" w:name="_Toc30404"/>
      <w:bookmarkStart w:id="59" w:name="_Toc15976"/>
      <w:bookmarkStart w:id="60" w:name="_Toc4945"/>
      <w:bookmarkStart w:id="61" w:name="_Toc4661"/>
      <w:r>
        <w:rPr>
          <w:rFonts w:hint="eastAsia" w:ascii="宋体" w:hAnsi="宋体" w:eastAsia="宋体" w:cs="宋体"/>
          <w:bCs/>
        </w:rPr>
        <w:t xml:space="preserve">    </w:t>
      </w:r>
      <w:r>
        <w:rPr>
          <w:rFonts w:hint="eastAsia" w:ascii="宋体" w:hAnsi="宋体" w:eastAsia="宋体" w:cs="宋体"/>
          <w:b/>
          <w:bCs/>
        </w:rPr>
        <w:t>（四）执行优惠政策</w:t>
      </w:r>
    </w:p>
    <w:bookmarkEnd w:id="58"/>
    <w:bookmarkEnd w:id="59"/>
    <w:bookmarkEnd w:id="60"/>
    <w:bookmarkEnd w:id="61"/>
    <w:p w14:paraId="7C3D96EA">
      <w:pPr>
        <w:spacing w:line="500" w:lineRule="exact"/>
        <w:ind w:firstLine="566" w:firstLineChars="200"/>
        <w:rPr>
          <w:rFonts w:hint="eastAsia" w:ascii="宋体" w:hAnsi="宋体" w:eastAsia="宋体" w:cs="宋体"/>
          <w:bCs/>
        </w:rPr>
      </w:pPr>
      <w:bookmarkStart w:id="62" w:name="_Toc22982"/>
      <w:bookmarkStart w:id="63" w:name="_Toc1993"/>
      <w:bookmarkStart w:id="64" w:name="_Toc16492"/>
      <w:bookmarkStart w:id="65" w:name="_Toc16749"/>
      <w:r>
        <w:rPr>
          <w:rFonts w:hint="eastAsia" w:ascii="宋体" w:hAnsi="宋体" w:eastAsia="宋体" w:cs="宋体"/>
          <w:bCs/>
        </w:rPr>
        <w:t>对于中小企业、监狱企业、残疾人福利性单位参与本次投标，以及节能产品、环保产品的采购，执行国务院办公厅以及国家部委有关文件。</w:t>
      </w:r>
    </w:p>
    <w:p w14:paraId="4821C8A3">
      <w:pPr>
        <w:spacing w:line="500" w:lineRule="exact"/>
        <w:ind w:firstLine="566" w:firstLineChars="200"/>
        <w:rPr>
          <w:rFonts w:hint="eastAsia" w:ascii="宋体" w:hAnsi="宋体" w:eastAsia="宋体" w:cs="宋体"/>
        </w:rPr>
      </w:pPr>
      <w:r>
        <w:rPr>
          <w:rFonts w:hint="eastAsia" w:ascii="宋体" w:hAnsi="宋体" w:eastAsia="宋体" w:cs="宋体"/>
        </w:rPr>
        <w:t>1、《政府采购促进中小企业发展管理办法》（财库〔2020〕46号）、《关于政府采购支持监狱企业发展有关问题的通知》（财库〔2014〕68号）以及《关于促进残疾人就业政府采购政策的通知》（财库〔2017〕141号）。</w:t>
      </w:r>
    </w:p>
    <w:p w14:paraId="7A8721EB">
      <w:pPr>
        <w:spacing w:line="500" w:lineRule="exact"/>
        <w:ind w:firstLine="566" w:firstLineChars="200"/>
        <w:rPr>
          <w:rFonts w:hint="eastAsia" w:ascii="宋体" w:hAnsi="宋体" w:eastAsia="宋体" w:cs="宋体"/>
        </w:rPr>
      </w:pPr>
      <w:r>
        <w:rPr>
          <w:rFonts w:hint="eastAsia" w:ascii="宋体" w:hAnsi="宋体" w:eastAsia="宋体" w:cs="宋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w:t>
      </w:r>
      <w:r>
        <w:rPr>
          <w:rFonts w:hint="eastAsia" w:ascii="宋体" w:hAnsi="宋体" w:eastAsia="宋体" w:cs="宋体"/>
          <w:lang w:eastAsia="zh-CN"/>
        </w:rPr>
        <w:t>国家发展改革委</w:t>
      </w:r>
      <w:r>
        <w:rPr>
          <w:rFonts w:hint="eastAsia" w:ascii="宋体" w:hAnsi="宋体" w:eastAsia="宋体" w:cs="宋体"/>
        </w:rPr>
        <w:t>、生态环境部、市场监管总局联合印发《关于调整优化节能产品、环境标志产品政府采购执行机制的通知》（财库〔2019〕9号）。</w:t>
      </w:r>
    </w:p>
    <w:p w14:paraId="08825A53">
      <w:pPr>
        <w:spacing w:line="500" w:lineRule="exact"/>
        <w:ind w:firstLine="566" w:firstLineChars="200"/>
        <w:rPr>
          <w:rFonts w:hint="eastAsia" w:ascii="宋体" w:hAnsi="宋体" w:eastAsia="宋体" w:cs="宋体"/>
          <w:b/>
          <w:bCs/>
        </w:rPr>
      </w:pPr>
      <w:r>
        <w:rPr>
          <w:rFonts w:hint="eastAsia" w:ascii="宋体" w:hAnsi="宋体" w:eastAsia="宋体" w:cs="宋体"/>
          <w:b/>
        </w:rPr>
        <w:t>（五）关于知识产权与保密事项</w:t>
      </w:r>
      <w:bookmarkEnd w:id="62"/>
      <w:bookmarkEnd w:id="63"/>
      <w:bookmarkEnd w:id="64"/>
      <w:bookmarkEnd w:id="65"/>
    </w:p>
    <w:p w14:paraId="78934732">
      <w:pPr>
        <w:spacing w:line="500" w:lineRule="exact"/>
        <w:ind w:firstLine="566" w:firstLineChars="200"/>
        <w:rPr>
          <w:rFonts w:hint="eastAsia" w:ascii="宋体" w:hAnsi="宋体" w:eastAsia="宋体" w:cs="宋体"/>
          <w:bCs/>
        </w:rPr>
      </w:pPr>
      <w:r>
        <w:rPr>
          <w:rFonts w:hint="eastAsia" w:ascii="宋体" w:hAnsi="宋体" w:eastAsia="宋体" w:cs="宋体"/>
          <w:bCs/>
        </w:rPr>
        <w:t>1、所有涉及知识产权的产品及设计，</w:t>
      </w:r>
      <w:r>
        <w:rPr>
          <w:rFonts w:hint="eastAsia" w:ascii="宋体" w:hAnsi="宋体" w:eastAsia="宋体" w:cs="宋体"/>
          <w:lang w:val="en-US" w:eastAsia="zh-CN"/>
        </w:rPr>
        <w:t>投标人</w:t>
      </w:r>
      <w:r>
        <w:rPr>
          <w:rFonts w:hint="eastAsia" w:ascii="宋体" w:hAnsi="宋体" w:eastAsia="宋体" w:cs="宋体"/>
          <w:bCs/>
        </w:rPr>
        <w:t>必须确保采购人拥有其合法的、不受限制的无偿使用权，并免受任何侵权诉讼或索偿，否则，由此产生的一切经济损失和法律责任由</w:t>
      </w:r>
      <w:r>
        <w:rPr>
          <w:rFonts w:hint="eastAsia" w:ascii="宋体" w:hAnsi="宋体" w:eastAsia="宋体" w:cs="宋体"/>
          <w:bCs/>
          <w:lang w:val="en-US" w:eastAsia="zh-CN"/>
        </w:rPr>
        <w:t>投标人</w:t>
      </w:r>
      <w:r>
        <w:rPr>
          <w:rFonts w:hint="eastAsia" w:ascii="宋体" w:hAnsi="宋体" w:eastAsia="宋体" w:cs="宋体"/>
          <w:bCs/>
        </w:rPr>
        <w:t>承担。</w:t>
      </w:r>
    </w:p>
    <w:p w14:paraId="5E8917B9">
      <w:pPr>
        <w:spacing w:line="500" w:lineRule="exact"/>
        <w:ind w:firstLine="566" w:firstLineChars="200"/>
        <w:rPr>
          <w:rFonts w:hint="eastAsia" w:ascii="宋体" w:hAnsi="宋体" w:eastAsia="宋体" w:cs="宋体"/>
          <w:bCs/>
        </w:rPr>
      </w:pPr>
      <w:r>
        <w:rPr>
          <w:rFonts w:hint="eastAsia" w:ascii="宋体" w:hAnsi="宋体" w:eastAsia="宋体" w:cs="宋体"/>
          <w:bCs/>
        </w:rPr>
        <w:t>2、由</w:t>
      </w:r>
      <w:r>
        <w:rPr>
          <w:rFonts w:hint="eastAsia" w:ascii="宋体" w:hAnsi="宋体" w:eastAsia="宋体" w:cs="宋体"/>
          <w:bCs/>
          <w:lang w:val="en-US" w:eastAsia="zh-CN"/>
        </w:rPr>
        <w:t>投标人</w:t>
      </w:r>
      <w:r>
        <w:rPr>
          <w:rFonts w:hint="eastAsia" w:ascii="宋体" w:hAnsi="宋体" w:eastAsia="宋体" w:cs="宋体"/>
          <w:bCs/>
        </w:rPr>
        <w:t>向</w:t>
      </w:r>
      <w:r>
        <w:rPr>
          <w:rFonts w:hint="eastAsia" w:ascii="宋体" w:hAnsi="宋体" w:eastAsia="宋体" w:cs="宋体"/>
        </w:rPr>
        <w:t>采购人</w:t>
      </w:r>
      <w:r>
        <w:rPr>
          <w:rFonts w:hint="eastAsia" w:ascii="宋体" w:hAnsi="宋体" w:eastAsia="宋体" w:cs="宋体"/>
          <w:bCs/>
        </w:rPr>
        <w:t>提供的所有资料，</w:t>
      </w:r>
      <w:r>
        <w:rPr>
          <w:rFonts w:hint="eastAsia" w:ascii="宋体" w:hAnsi="宋体" w:eastAsia="宋体" w:cs="宋体"/>
        </w:rPr>
        <w:t>采购人</w:t>
      </w:r>
      <w:r>
        <w:rPr>
          <w:rFonts w:hint="eastAsia" w:ascii="宋体" w:hAnsi="宋体" w:eastAsia="宋体" w:cs="宋体"/>
          <w:bCs/>
        </w:rPr>
        <w:t>不得向第三方透露或将其用于本次投标以外的任何用途。开标后，若采购人有要求，</w:t>
      </w:r>
      <w:r>
        <w:rPr>
          <w:rFonts w:hint="eastAsia" w:ascii="宋体" w:hAnsi="宋体" w:eastAsia="宋体" w:cs="宋体"/>
          <w:bCs/>
          <w:lang w:val="en-US" w:eastAsia="zh-CN"/>
        </w:rPr>
        <w:t>投标人</w:t>
      </w:r>
      <w:r>
        <w:rPr>
          <w:rFonts w:hint="eastAsia" w:ascii="宋体" w:hAnsi="宋体" w:eastAsia="宋体" w:cs="宋体"/>
          <w:bCs/>
        </w:rPr>
        <w:t>须归还采购人认为需保密的文件和资料，并销毁所有相应的备份文件及资料。</w:t>
      </w:r>
    </w:p>
    <w:p w14:paraId="598A6590">
      <w:pPr>
        <w:pStyle w:val="25"/>
        <w:spacing w:line="500" w:lineRule="exact"/>
        <w:ind w:firstLine="566" w:firstLineChars="200"/>
        <w:outlineLvl w:val="1"/>
        <w:rPr>
          <w:rFonts w:hint="eastAsia" w:ascii="宋体" w:hAnsi="宋体" w:eastAsia="宋体" w:cs="宋体"/>
          <w:b/>
          <w:sz w:val="28"/>
          <w:szCs w:val="28"/>
        </w:rPr>
      </w:pPr>
      <w:bookmarkStart w:id="66" w:name="_Toc48834447"/>
      <w:bookmarkStart w:id="67" w:name="_Toc25185"/>
      <w:bookmarkStart w:id="68" w:name="_Toc48834088"/>
      <w:bookmarkStart w:id="69" w:name="_Toc48834158"/>
      <w:bookmarkStart w:id="70" w:name="_Toc48834285"/>
      <w:bookmarkStart w:id="71" w:name="_Toc48834526"/>
      <w:r>
        <w:rPr>
          <w:rFonts w:hint="eastAsia" w:ascii="宋体" w:hAnsi="宋体" w:eastAsia="宋体" w:cs="宋体"/>
          <w:b/>
          <w:sz w:val="28"/>
          <w:szCs w:val="28"/>
        </w:rPr>
        <w:t>三、招标文件</w:t>
      </w:r>
      <w:bookmarkEnd w:id="66"/>
      <w:bookmarkEnd w:id="67"/>
      <w:bookmarkEnd w:id="68"/>
      <w:bookmarkEnd w:id="69"/>
      <w:bookmarkEnd w:id="70"/>
      <w:bookmarkEnd w:id="71"/>
    </w:p>
    <w:p w14:paraId="30E5F00A">
      <w:pPr>
        <w:spacing w:line="500" w:lineRule="exact"/>
        <w:ind w:firstLine="566" w:firstLineChars="200"/>
        <w:outlineLvl w:val="2"/>
        <w:rPr>
          <w:rFonts w:hint="eastAsia" w:ascii="宋体" w:hAnsi="宋体" w:eastAsia="宋体" w:cs="宋体"/>
          <w:b/>
        </w:rPr>
      </w:pPr>
      <w:bookmarkStart w:id="72" w:name="_Toc5972"/>
      <w:bookmarkStart w:id="73" w:name="_Toc20323"/>
      <w:bookmarkStart w:id="74" w:name="_Toc7620"/>
      <w:bookmarkStart w:id="75" w:name="_Toc19555"/>
      <w:r>
        <w:rPr>
          <w:rFonts w:hint="eastAsia" w:ascii="宋体" w:hAnsi="宋体" w:eastAsia="宋体" w:cs="宋体"/>
          <w:b/>
        </w:rPr>
        <w:t>（一）招标文件包括下列内容</w:t>
      </w:r>
      <w:bookmarkEnd w:id="72"/>
      <w:bookmarkEnd w:id="73"/>
      <w:bookmarkEnd w:id="74"/>
      <w:bookmarkEnd w:id="75"/>
    </w:p>
    <w:p w14:paraId="294E368F">
      <w:pPr>
        <w:spacing w:line="500" w:lineRule="exact"/>
        <w:ind w:firstLine="566" w:firstLineChars="200"/>
        <w:rPr>
          <w:rFonts w:hint="eastAsia" w:ascii="宋体" w:hAnsi="宋体" w:eastAsia="宋体" w:cs="宋体"/>
        </w:rPr>
      </w:pPr>
      <w:r>
        <w:rPr>
          <w:rFonts w:hint="eastAsia" w:ascii="宋体" w:hAnsi="宋体" w:eastAsia="宋体" w:cs="宋体"/>
        </w:rPr>
        <w:t>第一章　招标公告</w:t>
      </w:r>
    </w:p>
    <w:p w14:paraId="560A555A">
      <w:pPr>
        <w:spacing w:line="500" w:lineRule="exact"/>
        <w:ind w:firstLine="566" w:firstLineChars="200"/>
        <w:rPr>
          <w:rFonts w:hint="eastAsia" w:ascii="宋体" w:hAnsi="宋体" w:eastAsia="宋体" w:cs="宋体"/>
        </w:rPr>
      </w:pPr>
      <w:r>
        <w:rPr>
          <w:rFonts w:hint="eastAsia" w:ascii="宋体" w:hAnsi="宋体" w:eastAsia="宋体" w:cs="宋体"/>
        </w:rPr>
        <w:t>第二章　投标人须知</w:t>
      </w:r>
    </w:p>
    <w:p w14:paraId="6185256F">
      <w:pPr>
        <w:spacing w:line="500" w:lineRule="exact"/>
        <w:ind w:firstLine="566" w:firstLineChars="200"/>
        <w:rPr>
          <w:rFonts w:hint="eastAsia" w:ascii="宋体" w:hAnsi="宋体" w:eastAsia="宋体" w:cs="宋体"/>
        </w:rPr>
      </w:pPr>
      <w:r>
        <w:rPr>
          <w:rFonts w:hint="eastAsia" w:ascii="宋体" w:hAnsi="宋体" w:eastAsia="宋体" w:cs="宋体"/>
        </w:rPr>
        <w:t>第三章　评审办法及标准</w:t>
      </w:r>
    </w:p>
    <w:p w14:paraId="389E722B">
      <w:pPr>
        <w:spacing w:line="500" w:lineRule="exact"/>
        <w:ind w:firstLine="566" w:firstLineChars="200"/>
        <w:rPr>
          <w:rFonts w:hint="eastAsia" w:ascii="宋体" w:hAnsi="宋体" w:eastAsia="宋体" w:cs="宋体"/>
        </w:rPr>
      </w:pPr>
      <w:bookmarkStart w:id="76" w:name="_Toc32645"/>
      <w:bookmarkStart w:id="77" w:name="_Toc4199"/>
      <w:bookmarkStart w:id="78" w:name="_Toc7448"/>
      <w:bookmarkStart w:id="79" w:name="_Toc18777"/>
      <w:r>
        <w:rPr>
          <w:rFonts w:hint="eastAsia" w:ascii="宋体" w:hAnsi="宋体" w:eastAsia="宋体" w:cs="宋体"/>
        </w:rPr>
        <w:t>第四章　招标内容及采购要求</w:t>
      </w:r>
    </w:p>
    <w:p w14:paraId="11DE5AD9">
      <w:pPr>
        <w:spacing w:line="500" w:lineRule="exact"/>
        <w:ind w:firstLine="566" w:firstLineChars="200"/>
        <w:rPr>
          <w:rFonts w:hint="eastAsia" w:ascii="宋体" w:hAnsi="宋体" w:eastAsia="宋体" w:cs="宋体"/>
        </w:rPr>
      </w:pPr>
      <w:r>
        <w:rPr>
          <w:rFonts w:hint="eastAsia" w:ascii="宋体" w:hAnsi="宋体" w:eastAsia="宋体" w:cs="宋体"/>
        </w:rPr>
        <w:t>第五章  合同基本条款</w:t>
      </w:r>
    </w:p>
    <w:p w14:paraId="646A018A">
      <w:pPr>
        <w:spacing w:line="500" w:lineRule="exact"/>
        <w:ind w:firstLine="566" w:firstLineChars="200"/>
        <w:rPr>
          <w:rFonts w:hint="eastAsia" w:ascii="宋体" w:hAnsi="宋体" w:eastAsia="宋体" w:cs="宋体"/>
        </w:rPr>
      </w:pPr>
      <w:r>
        <w:rPr>
          <w:rFonts w:hint="eastAsia" w:ascii="宋体" w:hAnsi="宋体" w:eastAsia="宋体" w:cs="宋体"/>
        </w:rPr>
        <w:t>第六章  投标文件构成及格式</w:t>
      </w:r>
    </w:p>
    <w:p w14:paraId="61330C35">
      <w:pPr>
        <w:spacing w:line="500" w:lineRule="exact"/>
        <w:ind w:firstLine="566" w:firstLineChars="200"/>
        <w:outlineLvl w:val="2"/>
        <w:rPr>
          <w:rFonts w:hint="eastAsia" w:ascii="宋体" w:hAnsi="宋体" w:eastAsia="宋体" w:cs="宋体"/>
          <w:b/>
        </w:rPr>
      </w:pPr>
      <w:r>
        <w:rPr>
          <w:rFonts w:hint="eastAsia" w:ascii="宋体" w:hAnsi="宋体" w:eastAsia="宋体" w:cs="宋体"/>
          <w:b/>
        </w:rPr>
        <w:t>（二）招标文件的检查及阅读</w:t>
      </w:r>
      <w:bookmarkEnd w:id="76"/>
      <w:bookmarkEnd w:id="77"/>
      <w:bookmarkEnd w:id="78"/>
      <w:bookmarkEnd w:id="79"/>
    </w:p>
    <w:p w14:paraId="776D8985">
      <w:pPr>
        <w:spacing w:line="500" w:lineRule="exact"/>
        <w:ind w:firstLine="566" w:firstLineChars="200"/>
        <w:rPr>
          <w:rFonts w:hint="eastAsia" w:ascii="宋体" w:hAnsi="宋体" w:eastAsia="宋体" w:cs="宋体"/>
        </w:rPr>
      </w:pPr>
      <w:r>
        <w:rPr>
          <w:rFonts w:hint="eastAsia" w:ascii="宋体" w:hAnsi="宋体" w:eastAsia="宋体" w:cs="宋体"/>
        </w:rPr>
        <w:t>投标人应仔细阅读检查招标文件中的所有内容，按照招标文件中所列事项、条款、规范要求及格式，在投标文件中对招标文件做出全面的响应，并按招标文件的要求提交全部资料。</w:t>
      </w:r>
    </w:p>
    <w:p w14:paraId="4B4AA24C">
      <w:pPr>
        <w:spacing w:line="500" w:lineRule="exact"/>
        <w:ind w:firstLine="566" w:firstLineChars="200"/>
        <w:rPr>
          <w:rFonts w:hint="eastAsia" w:ascii="宋体" w:hAnsi="宋体" w:eastAsia="宋体" w:cs="宋体"/>
        </w:rPr>
      </w:pPr>
      <w:r>
        <w:rPr>
          <w:rFonts w:hint="eastAsia" w:ascii="宋体" w:hAnsi="宋体" w:eastAsia="宋体" w:cs="宋体"/>
        </w:rPr>
        <w:t>如本项目废标后需重新组织招标，</w:t>
      </w:r>
      <w:r>
        <w:rPr>
          <w:rFonts w:hint="eastAsia" w:ascii="宋体" w:hAnsi="宋体" w:eastAsia="宋体" w:cs="宋体"/>
          <w:lang w:val="en-US" w:eastAsia="zh-CN"/>
        </w:rPr>
        <w:t>采购人</w:t>
      </w:r>
      <w:r>
        <w:rPr>
          <w:rFonts w:hint="eastAsia" w:ascii="宋体" w:hAnsi="宋体" w:eastAsia="宋体" w:cs="宋体"/>
        </w:rPr>
        <w:t>将重新编制、发布新版招标文件，投标人应按新版招标文件重新编制投标文件。原招标文件及投标文件失效。</w:t>
      </w:r>
    </w:p>
    <w:p w14:paraId="35E67306">
      <w:pPr>
        <w:spacing w:line="500" w:lineRule="exact"/>
        <w:ind w:firstLine="566" w:firstLineChars="200"/>
        <w:rPr>
          <w:rFonts w:hint="eastAsia" w:ascii="宋体" w:hAnsi="宋体" w:eastAsia="宋体" w:cs="宋体"/>
        </w:rPr>
      </w:pPr>
      <w:r>
        <w:rPr>
          <w:rFonts w:hint="eastAsia" w:ascii="宋体" w:hAnsi="宋体" w:eastAsia="宋体" w:cs="宋体"/>
        </w:rPr>
        <w:t>响应文件封面、投标函以及法定代表人授权委托书三处的项目名称、项目编号、标段（如有）应当与最新发布的招标文件保持一致，否则将被视为无效响应文件。</w:t>
      </w:r>
    </w:p>
    <w:p w14:paraId="03D4EB69">
      <w:pPr>
        <w:spacing w:line="500" w:lineRule="exact"/>
        <w:ind w:firstLine="566" w:firstLineChars="200"/>
        <w:rPr>
          <w:rFonts w:hint="eastAsia" w:ascii="宋体" w:hAnsi="宋体" w:eastAsia="宋体" w:cs="宋体"/>
          <w:b/>
          <w:bCs/>
        </w:rPr>
      </w:pPr>
      <w:bookmarkStart w:id="80" w:name="_Toc6095"/>
      <w:bookmarkStart w:id="81" w:name="_Toc27379"/>
      <w:bookmarkStart w:id="82" w:name="_Toc9044"/>
      <w:bookmarkStart w:id="83" w:name="_Toc4045"/>
      <w:r>
        <w:rPr>
          <w:rFonts w:hint="eastAsia" w:ascii="宋体" w:hAnsi="宋体" w:eastAsia="宋体" w:cs="宋体"/>
          <w:b/>
          <w:bCs/>
        </w:rPr>
        <w:t>（三）招标文件的修改、澄清</w:t>
      </w:r>
    </w:p>
    <w:p w14:paraId="1627A93F">
      <w:pPr>
        <w:spacing w:line="500" w:lineRule="exact"/>
        <w:ind w:firstLine="566"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采购人</w:t>
      </w:r>
      <w:r>
        <w:rPr>
          <w:rFonts w:hint="eastAsia" w:ascii="宋体" w:hAnsi="宋体" w:eastAsia="宋体" w:cs="宋体"/>
        </w:rPr>
        <w:t>可以对已发出的招标文件进行必要的澄清或者修改。澄清或者修改的内容可能影响投标文件编制的，</w:t>
      </w:r>
      <w:r>
        <w:rPr>
          <w:rFonts w:hint="eastAsia" w:ascii="宋体" w:hAnsi="宋体" w:eastAsia="宋体" w:cs="宋体"/>
          <w:lang w:val="en-US" w:eastAsia="zh-CN"/>
        </w:rPr>
        <w:t>采购人</w:t>
      </w:r>
      <w:r>
        <w:rPr>
          <w:rFonts w:hint="eastAsia" w:ascii="宋体" w:hAnsi="宋体" w:eastAsia="宋体" w:cs="宋体"/>
        </w:rPr>
        <w:t>将在原公告发布媒体上</w:t>
      </w:r>
      <w:r>
        <w:rPr>
          <w:rFonts w:hint="eastAsia" w:ascii="宋体" w:hAnsi="宋体" w:eastAsia="宋体" w:cs="宋体"/>
          <w:b/>
          <w:bCs/>
        </w:rPr>
        <w:t>发布更正公告</w:t>
      </w:r>
      <w:r>
        <w:rPr>
          <w:rFonts w:hint="eastAsia" w:ascii="宋体" w:hAnsi="宋体" w:eastAsia="宋体" w:cs="宋体"/>
        </w:rPr>
        <w:t>，其内容为招标文件的组成部分。</w:t>
      </w:r>
    </w:p>
    <w:p w14:paraId="3269BCA4">
      <w:pPr>
        <w:spacing w:line="500" w:lineRule="exact"/>
        <w:ind w:firstLine="566" w:firstLineChars="200"/>
        <w:rPr>
          <w:rFonts w:hint="eastAsia" w:ascii="宋体" w:hAnsi="宋体" w:eastAsia="宋体" w:cs="宋体"/>
        </w:rPr>
      </w:pPr>
      <w:r>
        <w:rPr>
          <w:rFonts w:hint="eastAsia" w:ascii="宋体" w:hAnsi="宋体" w:eastAsia="宋体" w:cs="宋体"/>
        </w:rPr>
        <w:t>2、投标人对招标文件提出质疑的，应在招标文件公告期限届满之日起7个工作日内以书面形式提出，采购人以书面形式予以答复；在此之后提出的针对招标文件的质疑为无效质疑。答复的内容可能影响投标文件编制的，</w:t>
      </w:r>
      <w:r>
        <w:rPr>
          <w:rFonts w:hint="eastAsia" w:ascii="宋体" w:hAnsi="宋体" w:eastAsia="宋体" w:cs="宋体"/>
          <w:lang w:val="en-US" w:eastAsia="zh-CN"/>
        </w:rPr>
        <w:t>采购人</w:t>
      </w:r>
      <w:r>
        <w:rPr>
          <w:rFonts w:hint="eastAsia" w:ascii="宋体" w:hAnsi="宋体" w:eastAsia="宋体" w:cs="宋体"/>
        </w:rPr>
        <w:t>将在</w:t>
      </w:r>
      <w:r>
        <w:rPr>
          <w:rFonts w:hint="eastAsia" w:ascii="宋体" w:hAnsi="宋体" w:eastAsia="宋体" w:cs="宋体"/>
          <w:lang w:val="en-US" w:eastAsia="zh-CN"/>
        </w:rPr>
        <w:t>本院官网和公众号</w:t>
      </w:r>
      <w:r>
        <w:rPr>
          <w:rFonts w:hint="eastAsia" w:ascii="宋体" w:hAnsi="宋体" w:eastAsia="宋体" w:cs="宋体"/>
          <w:b/>
          <w:bCs/>
        </w:rPr>
        <w:t>发布更正公告</w:t>
      </w:r>
      <w:r>
        <w:rPr>
          <w:rFonts w:hint="eastAsia" w:ascii="宋体" w:hAnsi="宋体" w:eastAsia="宋体" w:cs="宋体"/>
        </w:rPr>
        <w:t>。</w:t>
      </w:r>
    </w:p>
    <w:p w14:paraId="3077420D">
      <w:pPr>
        <w:spacing w:line="500" w:lineRule="exact"/>
        <w:ind w:firstLine="566" w:firstLineChars="200"/>
        <w:rPr>
          <w:rFonts w:hint="eastAsia" w:ascii="宋体" w:hAnsi="宋体" w:eastAsia="宋体" w:cs="宋体"/>
          <w:b/>
          <w:bCs/>
        </w:rPr>
      </w:pPr>
      <w:r>
        <w:rPr>
          <w:rFonts w:hint="eastAsia" w:ascii="宋体" w:hAnsi="宋体" w:eastAsia="宋体" w:cs="宋体"/>
        </w:rPr>
        <w:t>3、各投标人在提交投标文件截止时间之前，应随时关注</w:t>
      </w:r>
      <w:r>
        <w:rPr>
          <w:rFonts w:hint="eastAsia" w:ascii="宋体" w:hAnsi="宋体" w:eastAsia="宋体" w:cs="宋体"/>
          <w:b/>
          <w:bCs/>
        </w:rPr>
        <w:t>下列地址</w:t>
      </w:r>
      <w:r>
        <w:rPr>
          <w:rFonts w:hint="eastAsia" w:ascii="宋体" w:hAnsi="宋体" w:eastAsia="宋体" w:cs="宋体"/>
        </w:rPr>
        <w:t>发布的变更公告，</w:t>
      </w:r>
      <w:r>
        <w:rPr>
          <w:rFonts w:hint="eastAsia" w:ascii="宋体" w:hAnsi="宋体" w:eastAsia="宋体" w:cs="宋体"/>
          <w:lang w:val="en-US" w:eastAsia="zh-CN"/>
        </w:rPr>
        <w:t>采购人</w:t>
      </w:r>
      <w:r>
        <w:rPr>
          <w:rFonts w:hint="eastAsia" w:ascii="宋体" w:hAnsi="宋体" w:eastAsia="宋体" w:cs="宋体"/>
          <w:b/>
          <w:bCs/>
        </w:rPr>
        <w:t>不再单独通知，因投标人未及时关注所造成的一切后果由投标人自行承担：</w:t>
      </w:r>
    </w:p>
    <w:p w14:paraId="5C8FAF5D">
      <w:pPr>
        <w:spacing w:line="500" w:lineRule="exact"/>
        <w:ind w:firstLine="566" w:firstLineChars="20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鄂尔多斯市第四人民医院官网</w:t>
      </w:r>
      <w:r>
        <w:rPr>
          <w:rFonts w:hint="eastAsia" w:ascii="宋体" w:hAnsi="宋体" w:eastAsia="宋体" w:cs="宋体"/>
        </w:rPr>
        <w:t>https://ordosjswszx.cn/</w:t>
      </w:r>
    </w:p>
    <w:p w14:paraId="7B5453A6">
      <w:pPr>
        <w:spacing w:line="500" w:lineRule="exact"/>
        <w:ind w:firstLine="566" w:firstLineChars="200"/>
        <w:rPr>
          <w:rFonts w:hint="eastAsia" w:ascii="宋体" w:hAnsi="宋体" w:eastAsia="宋体" w:cs="宋体"/>
          <w:b/>
          <w:bCs/>
        </w:rPr>
      </w:pPr>
      <w:r>
        <w:rPr>
          <w:rFonts w:hint="eastAsia" w:ascii="宋体" w:hAnsi="宋体" w:eastAsia="宋体" w:cs="宋体"/>
          <w:b/>
          <w:bCs/>
        </w:rPr>
        <w:t>（四）招标文件的解释权归</w:t>
      </w:r>
      <w:r>
        <w:rPr>
          <w:rFonts w:hint="eastAsia" w:ascii="宋体" w:hAnsi="宋体" w:eastAsia="宋体" w:cs="宋体"/>
          <w:b/>
          <w:bCs/>
          <w:lang w:val="en-US" w:eastAsia="zh-CN"/>
        </w:rPr>
        <w:t>采购人</w:t>
      </w:r>
      <w:r>
        <w:rPr>
          <w:rFonts w:hint="eastAsia" w:ascii="宋体" w:hAnsi="宋体" w:eastAsia="宋体" w:cs="宋体"/>
          <w:b/>
          <w:bCs/>
        </w:rPr>
        <w:t>。</w:t>
      </w:r>
    </w:p>
    <w:bookmarkEnd w:id="80"/>
    <w:bookmarkEnd w:id="81"/>
    <w:bookmarkEnd w:id="82"/>
    <w:bookmarkEnd w:id="83"/>
    <w:p w14:paraId="6EA0597F">
      <w:pPr>
        <w:spacing w:line="500" w:lineRule="exact"/>
        <w:ind w:firstLine="566" w:firstLineChars="200"/>
        <w:rPr>
          <w:rFonts w:hint="eastAsia" w:ascii="宋体" w:hAnsi="宋体" w:eastAsia="宋体" w:cs="宋体"/>
          <w:b/>
          <w:bCs/>
        </w:rPr>
      </w:pPr>
      <w:bookmarkStart w:id="84" w:name="_Toc23774"/>
      <w:bookmarkStart w:id="85" w:name="_Toc48834089"/>
      <w:bookmarkStart w:id="86" w:name="_Toc48834448"/>
      <w:bookmarkStart w:id="87" w:name="_Toc48834159"/>
      <w:bookmarkStart w:id="88" w:name="_Toc48834286"/>
      <w:bookmarkStart w:id="89" w:name="_Toc48834527"/>
      <w:bookmarkStart w:id="90" w:name="_Toc48834161"/>
      <w:bookmarkStart w:id="91" w:name="_Toc31048"/>
      <w:bookmarkStart w:id="92" w:name="_Toc48834091"/>
      <w:bookmarkStart w:id="93" w:name="_Toc48834288"/>
      <w:bookmarkStart w:id="94" w:name="_Toc48834529"/>
      <w:bookmarkStart w:id="95" w:name="_Toc48834450"/>
      <w:r>
        <w:rPr>
          <w:rFonts w:hint="eastAsia" w:ascii="宋体" w:hAnsi="宋体" w:eastAsia="宋体" w:cs="宋体"/>
          <w:b/>
          <w:bCs/>
        </w:rPr>
        <w:t>四、</w:t>
      </w:r>
      <w:bookmarkEnd w:id="84"/>
      <w:bookmarkEnd w:id="85"/>
      <w:bookmarkEnd w:id="86"/>
      <w:bookmarkEnd w:id="87"/>
      <w:bookmarkEnd w:id="88"/>
      <w:bookmarkEnd w:id="89"/>
      <w:bookmarkStart w:id="96" w:name="_Toc48834160"/>
      <w:bookmarkStart w:id="97" w:name="_Toc48834287"/>
      <w:bookmarkStart w:id="98" w:name="_Toc48834528"/>
      <w:bookmarkStart w:id="99" w:name="_Toc16421"/>
      <w:bookmarkStart w:id="100" w:name="_Toc48834090"/>
      <w:bookmarkStart w:id="101" w:name="_Toc48834449"/>
      <w:r>
        <w:rPr>
          <w:rFonts w:hint="eastAsia" w:ascii="宋体" w:hAnsi="宋体" w:eastAsia="宋体" w:cs="宋体"/>
          <w:b/>
          <w:bCs/>
        </w:rPr>
        <w:t>投标报价</w:t>
      </w:r>
      <w:bookmarkEnd w:id="96"/>
      <w:bookmarkEnd w:id="97"/>
      <w:bookmarkEnd w:id="98"/>
      <w:bookmarkEnd w:id="99"/>
      <w:bookmarkEnd w:id="100"/>
      <w:bookmarkEnd w:id="101"/>
    </w:p>
    <w:p w14:paraId="2AC3F192">
      <w:pPr>
        <w:spacing w:line="500" w:lineRule="exact"/>
        <w:ind w:firstLine="566" w:firstLineChars="200"/>
        <w:rPr>
          <w:rFonts w:hint="eastAsia" w:ascii="宋体" w:hAnsi="宋体" w:eastAsia="宋体" w:cs="宋体"/>
        </w:rPr>
      </w:pPr>
      <w:r>
        <w:rPr>
          <w:rFonts w:hint="eastAsia" w:ascii="宋体" w:hAnsi="宋体" w:eastAsia="宋体" w:cs="宋体"/>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3A8D3A21">
      <w:pPr>
        <w:spacing w:line="500" w:lineRule="exact"/>
        <w:ind w:firstLine="566" w:firstLineChars="200"/>
        <w:rPr>
          <w:rFonts w:hint="eastAsia" w:ascii="宋体" w:hAnsi="宋体" w:eastAsia="宋体" w:cs="宋体"/>
        </w:rPr>
      </w:pPr>
      <w:r>
        <w:rPr>
          <w:rFonts w:hint="eastAsia" w:ascii="宋体" w:hAnsi="宋体" w:eastAsia="宋体" w:cs="宋体"/>
        </w:rPr>
        <w:t>（一）投标人应严格按照《投标文件构成及格式》中《开标一览表》中的相关要求填写分类报价及其他需要响应的内容。</w:t>
      </w:r>
    </w:p>
    <w:p w14:paraId="2BC8D2D9">
      <w:pPr>
        <w:spacing w:line="500" w:lineRule="exact"/>
        <w:ind w:firstLine="566" w:firstLineChars="200"/>
        <w:rPr>
          <w:rFonts w:hint="eastAsia" w:ascii="宋体" w:hAnsi="宋体" w:eastAsia="宋体" w:cs="宋体"/>
        </w:rPr>
      </w:pPr>
      <w:r>
        <w:rPr>
          <w:rFonts w:hint="eastAsia" w:ascii="宋体" w:hAnsi="宋体" w:eastAsia="宋体" w:cs="宋体"/>
        </w:rPr>
        <w:t>（二）投标报价货币：</w:t>
      </w:r>
      <w:r>
        <w:rPr>
          <w:rFonts w:hint="eastAsia" w:ascii="宋体" w:hAnsi="宋体" w:eastAsia="宋体" w:cs="宋体"/>
          <w:b/>
          <w:bCs/>
        </w:rPr>
        <w:t>人民币</w:t>
      </w:r>
      <w:r>
        <w:rPr>
          <w:rFonts w:hint="eastAsia" w:ascii="宋体" w:hAnsi="宋体" w:eastAsia="宋体" w:cs="宋体"/>
        </w:rPr>
        <w:t>；单位：</w:t>
      </w:r>
      <w:r>
        <w:rPr>
          <w:rFonts w:hint="eastAsia" w:ascii="宋体" w:hAnsi="宋体" w:eastAsia="宋体" w:cs="宋体"/>
          <w:b/>
          <w:bCs/>
        </w:rPr>
        <w:t>元</w:t>
      </w:r>
      <w:r>
        <w:rPr>
          <w:rFonts w:hint="eastAsia" w:ascii="宋体" w:hAnsi="宋体" w:eastAsia="宋体" w:cs="宋体"/>
        </w:rPr>
        <w:t>。</w:t>
      </w:r>
    </w:p>
    <w:p w14:paraId="2DA2A698">
      <w:pPr>
        <w:spacing w:line="500" w:lineRule="exact"/>
        <w:ind w:firstLine="566" w:firstLineChars="200"/>
        <w:rPr>
          <w:rFonts w:hint="eastAsia" w:ascii="宋体" w:hAnsi="宋体" w:eastAsia="宋体" w:cs="宋体"/>
        </w:rPr>
      </w:pPr>
      <w:r>
        <w:rPr>
          <w:rFonts w:hint="eastAsia" w:ascii="宋体" w:hAnsi="宋体" w:eastAsia="宋体" w:cs="宋体"/>
        </w:rPr>
        <w:t>（三）投标报价只能提交唯一报价，并且在合同履行过程中是固定不变的，任何有选择的报价将不予接受，按无效投标处理。</w:t>
      </w:r>
    </w:p>
    <w:p w14:paraId="3A0D1AE6">
      <w:pPr>
        <w:spacing w:line="500" w:lineRule="exact"/>
        <w:ind w:firstLine="566" w:firstLineChars="200"/>
        <w:rPr>
          <w:rFonts w:hint="eastAsia" w:ascii="宋体" w:hAnsi="宋体" w:eastAsia="宋体" w:cs="宋体"/>
        </w:rPr>
      </w:pPr>
      <w:r>
        <w:rPr>
          <w:rFonts w:hint="eastAsia" w:ascii="宋体" w:hAnsi="宋体" w:eastAsia="宋体" w:cs="宋体"/>
        </w:rPr>
        <w:t>（四）投标报价应遵守《中华人民共和国价格法》，投标人不得以低于成本的报价参与投标。</w:t>
      </w:r>
    </w:p>
    <w:p w14:paraId="7EC300B1">
      <w:pPr>
        <w:spacing w:line="500" w:lineRule="exact"/>
        <w:ind w:firstLine="566" w:firstLineChars="200"/>
        <w:rPr>
          <w:rFonts w:hint="eastAsia" w:ascii="宋体" w:hAnsi="宋体" w:eastAsia="宋体" w:cs="宋体"/>
        </w:rPr>
      </w:pPr>
      <w:r>
        <w:rPr>
          <w:rFonts w:hint="eastAsia" w:ascii="宋体" w:hAnsi="宋体" w:eastAsia="宋体" w:cs="宋体"/>
        </w:rPr>
        <w:t>（五）投标文件报价出现前后不一致的，除招标文件另有规定外，按照下列规定修正：</w:t>
      </w:r>
    </w:p>
    <w:p w14:paraId="229CCBB7">
      <w:pPr>
        <w:spacing w:line="500" w:lineRule="exact"/>
        <w:ind w:firstLine="566" w:firstLineChars="200"/>
        <w:rPr>
          <w:rFonts w:hint="eastAsia" w:ascii="宋体" w:hAnsi="宋体" w:eastAsia="宋体" w:cs="宋体"/>
        </w:rPr>
      </w:pPr>
      <w:r>
        <w:rPr>
          <w:rFonts w:hint="eastAsia" w:ascii="宋体" w:hAnsi="宋体" w:eastAsia="宋体" w:cs="宋体"/>
        </w:rPr>
        <w:t>1、投标文件中开标一览表内容与投标文件中相应内容不一致的，以开标一览表为准；</w:t>
      </w:r>
    </w:p>
    <w:p w14:paraId="0D29AA71">
      <w:pPr>
        <w:spacing w:line="500" w:lineRule="exact"/>
        <w:ind w:firstLine="566" w:firstLineChars="200"/>
        <w:rPr>
          <w:rFonts w:hint="eastAsia" w:ascii="宋体" w:hAnsi="宋体" w:eastAsia="宋体" w:cs="宋体"/>
        </w:rPr>
      </w:pPr>
      <w:r>
        <w:rPr>
          <w:rFonts w:hint="eastAsia" w:ascii="宋体" w:hAnsi="宋体" w:eastAsia="宋体" w:cs="宋体"/>
        </w:rPr>
        <w:t>2、大写金额和小写金额不一致的，以大写金额为准；</w:t>
      </w:r>
    </w:p>
    <w:p w14:paraId="712B9952">
      <w:pPr>
        <w:spacing w:line="500" w:lineRule="exact"/>
        <w:ind w:firstLine="566" w:firstLineChars="20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14:paraId="4A8CABC3">
      <w:pPr>
        <w:spacing w:line="500" w:lineRule="exact"/>
        <w:ind w:firstLine="566" w:firstLineChars="20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53FACE72">
      <w:pPr>
        <w:spacing w:line="500" w:lineRule="exact"/>
        <w:ind w:firstLine="566" w:firstLineChars="200"/>
        <w:rPr>
          <w:rFonts w:hint="eastAsia" w:ascii="宋体" w:hAnsi="宋体" w:eastAsia="宋体" w:cs="宋体"/>
          <w:b/>
          <w:bCs/>
        </w:rPr>
      </w:pPr>
      <w:r>
        <w:rPr>
          <w:rFonts w:hint="eastAsia" w:ascii="宋体" w:hAnsi="宋体" w:eastAsia="宋体" w:cs="宋体"/>
        </w:rPr>
        <w:t>同时出现两种以上不一致的，按照前款规定的顺序修正。</w:t>
      </w:r>
      <w:r>
        <w:rPr>
          <w:rFonts w:hint="eastAsia" w:ascii="宋体" w:hAnsi="宋体" w:eastAsia="宋体" w:cs="宋体"/>
          <w:b/>
          <w:bCs/>
        </w:rPr>
        <w:t>修正后的报价经投标人确认后产生约束力，投标人不确认的，其投标无效。</w:t>
      </w:r>
    </w:p>
    <w:p w14:paraId="461071AB">
      <w:pPr>
        <w:spacing w:line="500" w:lineRule="exact"/>
        <w:rPr>
          <w:rFonts w:hint="eastAsia" w:ascii="宋体" w:hAnsi="宋体" w:eastAsia="宋体" w:cs="宋体"/>
        </w:rPr>
      </w:pPr>
      <w:r>
        <w:rPr>
          <w:rFonts w:hint="eastAsia" w:ascii="宋体" w:hAnsi="宋体" w:eastAsia="宋体" w:cs="宋体"/>
        </w:rPr>
        <w:t xml:space="preserve">   （六）因投标人对招标文件理解不透、误解、疏漏或对市场行情了解不清造成的后果和风险，均由投标人自己负责。</w:t>
      </w:r>
    </w:p>
    <w:bookmarkEnd w:id="90"/>
    <w:bookmarkEnd w:id="91"/>
    <w:bookmarkEnd w:id="92"/>
    <w:bookmarkEnd w:id="93"/>
    <w:bookmarkEnd w:id="94"/>
    <w:bookmarkEnd w:id="95"/>
    <w:p w14:paraId="713D2FD3">
      <w:pPr>
        <w:spacing w:line="500" w:lineRule="exact"/>
        <w:ind w:firstLine="566" w:firstLineChars="200"/>
        <w:rPr>
          <w:rFonts w:hint="eastAsia" w:ascii="宋体" w:hAnsi="宋体" w:eastAsia="宋体" w:cs="宋体"/>
        </w:rPr>
      </w:pPr>
      <w:bookmarkStart w:id="102" w:name="_Toc48834531"/>
      <w:bookmarkStart w:id="103" w:name="_Toc48834452"/>
      <w:bookmarkStart w:id="104" w:name="_Toc48834163"/>
      <w:bookmarkStart w:id="105" w:name="_Toc14082126"/>
      <w:bookmarkStart w:id="106" w:name="_Toc26927"/>
      <w:bookmarkStart w:id="107" w:name="_Toc48834290"/>
      <w:bookmarkStart w:id="108" w:name="_Toc48834093"/>
      <w:bookmarkStart w:id="109" w:name="_Toc48834292"/>
      <w:bookmarkStart w:id="110" w:name="_Toc48834533"/>
      <w:bookmarkStart w:id="111" w:name="_Toc48834454"/>
      <w:bookmarkStart w:id="112" w:name="_Toc48834165"/>
      <w:bookmarkStart w:id="113" w:name="_Toc14917"/>
      <w:bookmarkStart w:id="114" w:name="_Toc48834095"/>
      <w:r>
        <w:rPr>
          <w:rFonts w:hint="eastAsia" w:ascii="宋体" w:hAnsi="宋体" w:eastAsia="宋体" w:cs="宋体"/>
          <w:b/>
          <w:bCs/>
        </w:rPr>
        <w:t>五、投标文件：</w:t>
      </w:r>
      <w:r>
        <w:rPr>
          <w:rFonts w:hint="eastAsia" w:ascii="宋体" w:hAnsi="宋体" w:eastAsia="宋体" w:cs="宋体"/>
        </w:rPr>
        <w:t>（投标人根据所投标段编制、提交投标文件）</w:t>
      </w:r>
    </w:p>
    <w:p w14:paraId="77B6A0F2">
      <w:pPr>
        <w:spacing w:line="500" w:lineRule="exact"/>
        <w:ind w:firstLine="566" w:firstLineChars="200"/>
        <w:rPr>
          <w:rFonts w:hint="eastAsia" w:ascii="宋体" w:hAnsi="宋体" w:eastAsia="宋体" w:cs="宋体"/>
          <w:b/>
        </w:rPr>
      </w:pPr>
      <w:r>
        <w:rPr>
          <w:rFonts w:hint="eastAsia" w:ascii="宋体" w:hAnsi="宋体" w:eastAsia="宋体" w:cs="宋体"/>
          <w:b/>
        </w:rPr>
        <w:t>1、投标文件的编制</w:t>
      </w:r>
    </w:p>
    <w:p w14:paraId="52B62B7F">
      <w:pPr>
        <w:spacing w:line="500" w:lineRule="exact"/>
        <w:ind w:firstLine="566" w:firstLineChars="200"/>
        <w:rPr>
          <w:rFonts w:hint="eastAsia" w:ascii="宋体" w:hAnsi="宋体" w:eastAsia="宋体" w:cs="宋体"/>
        </w:rPr>
      </w:pPr>
      <w:r>
        <w:rPr>
          <w:rFonts w:hint="eastAsia" w:ascii="宋体" w:hAnsi="宋体" w:eastAsia="宋体" w:cs="宋体"/>
        </w:rPr>
        <w:t>1.1投标文件格式及构成（详见《投标文件构成及格式》章节要求）。</w:t>
      </w:r>
    </w:p>
    <w:p w14:paraId="4A3A028E">
      <w:pPr>
        <w:spacing w:line="500" w:lineRule="exact"/>
        <w:ind w:firstLine="566" w:firstLineChars="200"/>
        <w:rPr>
          <w:rFonts w:hint="eastAsia" w:ascii="宋体" w:hAnsi="宋体" w:eastAsia="宋体" w:cs="宋体"/>
        </w:rPr>
      </w:pPr>
      <w:r>
        <w:rPr>
          <w:rFonts w:hint="eastAsia" w:ascii="宋体" w:hAnsi="宋体" w:eastAsia="宋体" w:cs="宋体"/>
        </w:rPr>
        <w:t>1.2投标文件中未要求提供备选方案的，投标人只能提交唯一的投标方案，否则其投标无效。</w:t>
      </w:r>
    </w:p>
    <w:p w14:paraId="095B76D8">
      <w:pPr>
        <w:spacing w:line="500" w:lineRule="exact"/>
        <w:ind w:firstLine="566" w:firstLineChars="200"/>
        <w:rPr>
          <w:rFonts w:hint="eastAsia" w:ascii="宋体" w:hAnsi="宋体" w:eastAsia="宋体" w:cs="宋体"/>
          <w:b/>
        </w:rPr>
      </w:pPr>
      <w:r>
        <w:rPr>
          <w:rFonts w:hint="eastAsia" w:ascii="宋体" w:hAnsi="宋体" w:eastAsia="宋体" w:cs="宋体"/>
          <w:b/>
        </w:rPr>
        <w:t>2、投标文件式样及签署</w:t>
      </w:r>
    </w:p>
    <w:p w14:paraId="15483B4C">
      <w:pPr>
        <w:spacing w:line="500" w:lineRule="exact"/>
        <w:ind w:firstLine="566" w:firstLineChars="200"/>
        <w:rPr>
          <w:rFonts w:hint="eastAsia" w:ascii="宋体" w:hAnsi="宋体" w:eastAsia="宋体" w:cs="宋体"/>
        </w:rPr>
      </w:pPr>
      <w:r>
        <w:rPr>
          <w:rFonts w:hint="eastAsia" w:ascii="宋体" w:hAnsi="宋体" w:eastAsia="宋体" w:cs="宋体"/>
        </w:rPr>
        <w:t>2.1投标文件应使用A4纸双面打印，按序编制页码，标注“共几页第几页”字样并附检索目录。</w:t>
      </w:r>
    </w:p>
    <w:p w14:paraId="75B732C5">
      <w:pPr>
        <w:spacing w:line="500" w:lineRule="exact"/>
        <w:ind w:firstLine="566" w:firstLineChars="200"/>
        <w:rPr>
          <w:rFonts w:hint="eastAsia" w:ascii="宋体" w:hAnsi="宋体" w:eastAsia="宋体" w:cs="宋体"/>
          <w:lang w:val="en-US" w:eastAsia="zh-CN"/>
        </w:rPr>
      </w:pPr>
      <w:r>
        <w:rPr>
          <w:rFonts w:hint="eastAsia" w:ascii="宋体" w:hAnsi="宋体" w:eastAsia="宋体" w:cs="宋体"/>
        </w:rPr>
        <w:t>2.2投标人应编制</w:t>
      </w:r>
      <w:r>
        <w:rPr>
          <w:rFonts w:hint="eastAsia" w:ascii="宋体" w:hAnsi="宋体" w:eastAsia="宋体" w:cs="宋体"/>
          <w:lang w:val="en-US" w:eastAsia="zh-CN"/>
        </w:rPr>
        <w:t>纸质</w:t>
      </w:r>
      <w:r>
        <w:rPr>
          <w:rFonts w:hint="eastAsia" w:ascii="宋体" w:hAnsi="宋体" w:eastAsia="宋体" w:cs="宋体"/>
        </w:rPr>
        <w:t>投标文件正本1份、副本</w:t>
      </w:r>
      <w:r>
        <w:rPr>
          <w:rFonts w:hint="eastAsia" w:ascii="宋体" w:hAnsi="宋体" w:eastAsia="宋体" w:cs="宋体"/>
          <w:lang w:val="en-US" w:eastAsia="zh-CN"/>
        </w:rPr>
        <w:t>5</w:t>
      </w:r>
      <w:r>
        <w:rPr>
          <w:rFonts w:hint="eastAsia" w:ascii="宋体" w:hAnsi="宋体" w:eastAsia="宋体" w:cs="宋体"/>
        </w:rPr>
        <w:t>份</w:t>
      </w:r>
      <w:r>
        <w:rPr>
          <w:rFonts w:hint="eastAsia" w:ascii="宋体" w:hAnsi="宋体" w:eastAsia="宋体" w:cs="宋体"/>
          <w:lang w:eastAsia="zh-CN"/>
        </w:rPr>
        <w:t>、</w:t>
      </w:r>
      <w:r>
        <w:rPr>
          <w:rFonts w:hint="eastAsia" w:ascii="宋体" w:hAnsi="宋体" w:eastAsia="宋体" w:cs="宋体"/>
        </w:rPr>
        <w:t>各自装订成册（胶装），并在封面</w:t>
      </w:r>
      <w:r>
        <w:rPr>
          <w:rFonts w:hint="eastAsia" w:ascii="宋体" w:hAnsi="宋体" w:eastAsia="宋体" w:cs="宋体"/>
          <w:lang w:eastAsia="zh-CN"/>
        </w:rPr>
        <w:t>标明</w:t>
      </w:r>
      <w:r>
        <w:rPr>
          <w:rFonts w:hint="eastAsia" w:ascii="宋体" w:hAnsi="宋体" w:eastAsia="宋体" w:cs="宋体"/>
        </w:rPr>
        <w:t>“正本”/“副本”字样。</w:t>
      </w:r>
      <w:r>
        <w:rPr>
          <w:rFonts w:hint="eastAsia" w:ascii="宋体" w:hAnsi="宋体" w:eastAsia="宋体" w:cs="宋体"/>
          <w:lang w:val="en-US" w:eastAsia="zh-CN"/>
        </w:rPr>
        <w:t>电子版的投标文件（U盘）1份。</w:t>
      </w:r>
    </w:p>
    <w:p w14:paraId="50B12F98">
      <w:pPr>
        <w:spacing w:line="500" w:lineRule="exact"/>
        <w:ind w:firstLine="566" w:firstLineChars="200"/>
        <w:rPr>
          <w:rFonts w:hint="eastAsia" w:ascii="宋体" w:hAnsi="宋体" w:eastAsia="宋体" w:cs="宋体"/>
        </w:rPr>
      </w:pPr>
      <w:r>
        <w:rPr>
          <w:rFonts w:hint="eastAsia" w:ascii="宋体" w:hAnsi="宋体" w:eastAsia="宋体" w:cs="宋体"/>
        </w:rPr>
        <w:t>2.3投标文件的任何行间插字、涂改和增删，须由法定代表人或被授权人在改动</w:t>
      </w:r>
      <w:r>
        <w:rPr>
          <w:rFonts w:hint="eastAsia" w:ascii="宋体" w:hAnsi="宋体" w:eastAsia="宋体" w:cs="宋体"/>
          <w:lang w:eastAsia="zh-CN"/>
        </w:rPr>
        <w:t>处</w:t>
      </w:r>
      <w:r>
        <w:rPr>
          <w:rFonts w:hint="eastAsia" w:ascii="宋体" w:hAnsi="宋体" w:eastAsia="宋体" w:cs="宋体"/>
        </w:rPr>
        <w:t>签字（或盖章）方为有效。</w:t>
      </w:r>
    </w:p>
    <w:p w14:paraId="3C02DF09">
      <w:pPr>
        <w:spacing w:line="500" w:lineRule="exact"/>
        <w:ind w:firstLine="566" w:firstLineChars="200"/>
        <w:rPr>
          <w:rFonts w:hint="eastAsia" w:ascii="宋体" w:hAnsi="宋体" w:eastAsia="宋体" w:cs="宋体"/>
        </w:rPr>
      </w:pPr>
      <w:r>
        <w:rPr>
          <w:rFonts w:hint="eastAsia" w:ascii="宋体" w:hAnsi="宋体" w:eastAsia="宋体" w:cs="宋体"/>
        </w:rPr>
        <w:t>2.4投标人须在投标文件中指定页面的落款处，加盖法人公章以及由法定代表人或被授权人签名盖章。</w:t>
      </w:r>
    </w:p>
    <w:p w14:paraId="1D6B7532">
      <w:pPr>
        <w:spacing w:line="500" w:lineRule="exact"/>
        <w:ind w:firstLine="566" w:firstLineChars="200"/>
        <w:rPr>
          <w:rFonts w:hint="eastAsia" w:ascii="宋体" w:hAnsi="宋体" w:eastAsia="宋体" w:cs="宋体"/>
        </w:rPr>
      </w:pPr>
      <w:r>
        <w:rPr>
          <w:rFonts w:hint="eastAsia" w:ascii="宋体" w:hAnsi="宋体" w:eastAsia="宋体" w:cs="宋体"/>
        </w:rPr>
        <w:t>2.5</w:t>
      </w:r>
      <w:r>
        <w:rPr>
          <w:rFonts w:hint="eastAsia" w:ascii="宋体" w:hAnsi="宋体" w:eastAsia="宋体" w:cs="宋体"/>
          <w:lang w:val="zh-CN"/>
        </w:rPr>
        <w:t>投标文件必须每页加盖公司红色公章。</w:t>
      </w:r>
    </w:p>
    <w:p w14:paraId="2190BD65">
      <w:pPr>
        <w:spacing w:line="500" w:lineRule="exact"/>
        <w:ind w:firstLine="566" w:firstLineChars="200"/>
        <w:rPr>
          <w:rFonts w:hint="eastAsia" w:ascii="宋体" w:hAnsi="宋体" w:eastAsia="宋体" w:cs="宋体"/>
          <w:b/>
        </w:rPr>
      </w:pPr>
      <w:r>
        <w:rPr>
          <w:rFonts w:hint="eastAsia" w:ascii="宋体" w:hAnsi="宋体" w:eastAsia="宋体" w:cs="宋体"/>
          <w:b/>
        </w:rPr>
        <w:t>3、投标文件的密封</w:t>
      </w:r>
    </w:p>
    <w:p w14:paraId="5A34E183">
      <w:pPr>
        <w:spacing w:line="500" w:lineRule="exact"/>
        <w:ind w:firstLine="566" w:firstLineChars="200"/>
        <w:rPr>
          <w:rFonts w:hint="eastAsia" w:ascii="宋体" w:hAnsi="宋体" w:eastAsia="宋体" w:cs="宋体"/>
        </w:rPr>
      </w:pPr>
      <w:r>
        <w:rPr>
          <w:rFonts w:hint="eastAsia" w:ascii="宋体" w:hAnsi="宋体" w:eastAsia="宋体" w:cs="宋体"/>
        </w:rPr>
        <w:t>3.1投标文件正本、副本、资格证明文件（原件）</w:t>
      </w:r>
      <w:r>
        <w:rPr>
          <w:rFonts w:hint="eastAsia" w:ascii="宋体" w:hAnsi="宋体" w:eastAsia="宋体" w:cs="宋体"/>
          <w:lang w:val="zh-CN"/>
        </w:rPr>
        <w:t>用单独的档案袋分别加封条密封，</w:t>
      </w:r>
      <w:r>
        <w:rPr>
          <w:rFonts w:hint="eastAsia" w:ascii="宋体" w:hAnsi="宋体" w:eastAsia="宋体" w:cs="宋体"/>
        </w:rPr>
        <w:t xml:space="preserve"> </w:t>
      </w:r>
      <w:r>
        <w:rPr>
          <w:rFonts w:hint="eastAsia" w:ascii="宋体" w:hAnsi="宋体" w:eastAsia="宋体" w:cs="宋体"/>
          <w:lang w:val="zh-CN"/>
        </w:rPr>
        <w:t>并在密封接缝处加盖单位红色公章和法定代表人或被授权人印章（或签字）。档案袋</w:t>
      </w:r>
      <w:r>
        <w:rPr>
          <w:rFonts w:hint="eastAsia" w:ascii="宋体" w:hAnsi="宋体" w:eastAsia="宋体" w:cs="宋体"/>
        </w:rPr>
        <w:t>正面标明采购项目编号、采购项目名称、投标人名称及“正本</w:t>
      </w:r>
      <w:r>
        <w:rPr>
          <w:rFonts w:hint="eastAsia" w:ascii="宋体" w:hAnsi="宋体" w:eastAsia="宋体" w:cs="宋体"/>
          <w:lang w:eastAsia="zh-CN"/>
        </w:rPr>
        <w:t>”“</w:t>
      </w:r>
      <w:r>
        <w:rPr>
          <w:rFonts w:hint="eastAsia" w:ascii="宋体" w:hAnsi="宋体" w:eastAsia="宋体" w:cs="宋体"/>
        </w:rPr>
        <w:t>副本”、 “资格证明文件”等字样。</w:t>
      </w:r>
    </w:p>
    <w:p w14:paraId="734471EF">
      <w:pPr>
        <w:spacing w:line="500" w:lineRule="exact"/>
        <w:ind w:firstLine="556" w:firstLineChars="197"/>
        <w:rPr>
          <w:rFonts w:hint="eastAsia" w:ascii="宋体" w:hAnsi="宋体" w:eastAsia="宋体" w:cs="宋体"/>
          <w:b/>
        </w:rPr>
      </w:pPr>
      <w:r>
        <w:rPr>
          <w:rFonts w:hint="eastAsia" w:ascii="宋体" w:hAnsi="宋体" w:eastAsia="宋体" w:cs="宋体"/>
          <w:b/>
        </w:rPr>
        <w:t>4、投标文件的递交</w:t>
      </w:r>
    </w:p>
    <w:p w14:paraId="1F61BDE9">
      <w:pPr>
        <w:spacing w:line="500" w:lineRule="exact"/>
        <w:ind w:firstLine="566" w:firstLineChars="200"/>
        <w:rPr>
          <w:rFonts w:hint="eastAsia" w:ascii="宋体" w:hAnsi="宋体" w:eastAsia="宋体" w:cs="宋体"/>
        </w:rPr>
      </w:pPr>
      <w:r>
        <w:rPr>
          <w:rFonts w:hint="eastAsia" w:ascii="宋体" w:hAnsi="宋体" w:eastAsia="宋体" w:cs="宋体"/>
        </w:rPr>
        <w:t>4.1投标人应提交正本壹份、副本壹份及资格证明文件原件壹套。</w:t>
      </w:r>
    </w:p>
    <w:p w14:paraId="71E4EF45">
      <w:pPr>
        <w:spacing w:line="500" w:lineRule="exact"/>
        <w:ind w:firstLine="566" w:firstLineChars="200"/>
        <w:rPr>
          <w:rFonts w:hint="eastAsia" w:ascii="宋体" w:hAnsi="宋体" w:eastAsia="宋体" w:cs="宋体"/>
        </w:rPr>
      </w:pPr>
      <w:r>
        <w:rPr>
          <w:rFonts w:hint="eastAsia" w:ascii="宋体" w:hAnsi="宋体" w:eastAsia="宋体" w:cs="宋体"/>
        </w:rPr>
        <w:t>4.2投标人须按招标文件确定的投标时间和地点，将投标文件递交至采购</w:t>
      </w:r>
      <w:r>
        <w:rPr>
          <w:rFonts w:hint="eastAsia" w:ascii="宋体" w:hAnsi="宋体" w:eastAsia="宋体" w:cs="宋体"/>
          <w:lang w:val="en-US" w:eastAsia="zh-CN"/>
        </w:rPr>
        <w:t>人指定地点</w:t>
      </w:r>
      <w:r>
        <w:rPr>
          <w:rFonts w:hint="eastAsia" w:ascii="宋体" w:hAnsi="宋体" w:eastAsia="宋体" w:cs="宋体"/>
        </w:rPr>
        <w:t>。</w:t>
      </w:r>
    </w:p>
    <w:p w14:paraId="3001DF6E">
      <w:pPr>
        <w:spacing w:line="500" w:lineRule="exact"/>
        <w:ind w:firstLine="566" w:firstLineChars="200"/>
        <w:rPr>
          <w:rFonts w:hint="eastAsia" w:ascii="宋体" w:hAnsi="宋体" w:eastAsia="宋体" w:cs="宋体"/>
        </w:rPr>
      </w:pPr>
      <w:r>
        <w:rPr>
          <w:rFonts w:hint="eastAsia" w:ascii="宋体" w:hAnsi="宋体" w:eastAsia="宋体" w:cs="宋体"/>
        </w:rPr>
        <w:t>4.3 在递交投标文件时间截止之后，任何人送达、递交的投标文件和文书资料，采购</w:t>
      </w:r>
      <w:r>
        <w:rPr>
          <w:rFonts w:hint="eastAsia" w:ascii="宋体" w:hAnsi="宋体" w:eastAsia="宋体" w:cs="宋体"/>
          <w:lang w:val="en-US" w:eastAsia="zh-CN"/>
        </w:rPr>
        <w:t>人</w:t>
      </w:r>
      <w:r>
        <w:rPr>
          <w:rFonts w:hint="eastAsia" w:ascii="宋体" w:hAnsi="宋体" w:eastAsia="宋体" w:cs="宋体"/>
        </w:rPr>
        <w:t>拒绝接收。</w:t>
      </w:r>
    </w:p>
    <w:p w14:paraId="549D0FF9">
      <w:pPr>
        <w:spacing w:line="500" w:lineRule="exact"/>
        <w:ind w:firstLine="566" w:firstLineChars="200"/>
        <w:rPr>
          <w:rFonts w:hint="eastAsia" w:ascii="宋体" w:hAnsi="宋体" w:eastAsia="宋体" w:cs="宋体"/>
        </w:rPr>
      </w:pPr>
      <w:r>
        <w:rPr>
          <w:rFonts w:hint="eastAsia" w:ascii="宋体" w:hAnsi="宋体" w:eastAsia="宋体" w:cs="宋体"/>
        </w:rPr>
        <w:t>4.4 无论投标人投标成交与否，其投标文件正本恕不退还。</w:t>
      </w:r>
    </w:p>
    <w:p w14:paraId="556F537F">
      <w:pPr>
        <w:spacing w:line="500" w:lineRule="exact"/>
        <w:ind w:firstLine="566" w:firstLineChars="200"/>
        <w:rPr>
          <w:rFonts w:hint="eastAsia" w:ascii="宋体" w:hAnsi="宋体" w:eastAsia="宋体" w:cs="宋体"/>
          <w:b/>
          <w:bCs/>
        </w:rPr>
      </w:pPr>
      <w:r>
        <w:rPr>
          <w:rFonts w:hint="eastAsia" w:ascii="宋体" w:hAnsi="宋体" w:eastAsia="宋体" w:cs="宋体"/>
          <w:b/>
          <w:bCs/>
        </w:rPr>
        <w:t>5、投标文件有效期</w:t>
      </w:r>
    </w:p>
    <w:p w14:paraId="50202747">
      <w:pPr>
        <w:spacing w:line="500" w:lineRule="exact"/>
        <w:ind w:firstLine="566" w:firstLineChars="200"/>
        <w:rPr>
          <w:rFonts w:hint="eastAsia" w:ascii="宋体" w:hAnsi="宋体" w:eastAsia="宋体" w:cs="宋体"/>
        </w:rPr>
      </w:pPr>
      <w:r>
        <w:rPr>
          <w:rFonts w:hint="eastAsia" w:ascii="宋体" w:hAnsi="宋体" w:eastAsia="宋体" w:cs="宋体"/>
        </w:rPr>
        <w:t>投标文件有效期为自开标之日起90个日历日。如中标，延长至合同执行完毕时止。</w:t>
      </w:r>
    </w:p>
    <w:p w14:paraId="678AA786">
      <w:pPr>
        <w:spacing w:line="500" w:lineRule="exact"/>
        <w:ind w:firstLine="566" w:firstLineChars="200"/>
        <w:rPr>
          <w:rFonts w:hint="eastAsia" w:ascii="宋体" w:hAnsi="宋体" w:eastAsia="宋体" w:cs="宋体"/>
        </w:rPr>
      </w:pPr>
      <w:r>
        <w:rPr>
          <w:rFonts w:hint="eastAsia" w:ascii="宋体" w:hAnsi="宋体" w:eastAsia="宋体" w:cs="宋体"/>
          <w:b/>
          <w:bCs/>
        </w:rPr>
        <w:t>6、投标文件的提交</w:t>
      </w:r>
      <w:r>
        <w:rPr>
          <w:rFonts w:hint="eastAsia" w:ascii="宋体" w:hAnsi="宋体" w:eastAsia="宋体" w:cs="宋体"/>
        </w:rPr>
        <w:t>：现场提交。</w:t>
      </w:r>
    </w:p>
    <w:p w14:paraId="020EE94B">
      <w:pPr>
        <w:spacing w:line="500" w:lineRule="exact"/>
        <w:ind w:firstLine="566" w:firstLineChars="200"/>
        <w:rPr>
          <w:rFonts w:hint="eastAsia" w:ascii="宋体" w:hAnsi="宋体" w:eastAsia="宋体" w:cs="宋体"/>
          <w:b/>
          <w:bCs/>
        </w:rPr>
      </w:pPr>
      <w:r>
        <w:rPr>
          <w:rFonts w:hint="eastAsia" w:ascii="宋体" w:hAnsi="宋体" w:eastAsia="宋体" w:cs="宋体"/>
          <w:b/>
          <w:bCs/>
        </w:rPr>
        <w:t>7、投标文件的补充、修改和撤回</w:t>
      </w:r>
    </w:p>
    <w:p w14:paraId="29D4A23C">
      <w:pPr>
        <w:spacing w:line="500" w:lineRule="exact"/>
        <w:ind w:firstLine="566" w:firstLineChars="200"/>
        <w:rPr>
          <w:rFonts w:hint="eastAsia" w:ascii="宋体" w:hAnsi="宋体" w:eastAsia="宋体" w:cs="宋体"/>
        </w:rPr>
      </w:pPr>
      <w:r>
        <w:rPr>
          <w:rFonts w:hint="eastAsia" w:ascii="宋体" w:hAnsi="宋体" w:eastAsia="宋体" w:cs="宋体"/>
        </w:rPr>
        <w:t>7.1投标人在递交投标文件后，且在提交投标文件截止时间前，可以对所提交的投标文件进行补充、修改或撤回。</w:t>
      </w:r>
    </w:p>
    <w:p w14:paraId="0C452961">
      <w:pPr>
        <w:spacing w:line="500" w:lineRule="exact"/>
        <w:ind w:firstLine="566" w:firstLineChars="200"/>
        <w:rPr>
          <w:rFonts w:hint="eastAsia" w:ascii="宋体" w:hAnsi="宋体" w:eastAsia="宋体" w:cs="宋体"/>
        </w:rPr>
      </w:pPr>
      <w:r>
        <w:rPr>
          <w:rFonts w:hint="eastAsia" w:ascii="宋体" w:hAnsi="宋体" w:eastAsia="宋体" w:cs="宋体"/>
        </w:rPr>
        <w:t>7.2投标文件提交截止时间后，投标人不得对其投标文件做任何修改。</w:t>
      </w:r>
    </w:p>
    <w:p w14:paraId="3BF174BC">
      <w:pPr>
        <w:spacing w:line="500" w:lineRule="exact"/>
        <w:ind w:firstLine="566" w:firstLineChars="200"/>
        <w:rPr>
          <w:rFonts w:hint="eastAsia" w:ascii="宋体" w:hAnsi="宋体" w:eastAsia="宋体" w:cs="宋体"/>
          <w:b/>
          <w:bCs/>
        </w:rPr>
      </w:pPr>
      <w:r>
        <w:rPr>
          <w:rFonts w:hint="eastAsia" w:ascii="宋体" w:hAnsi="宋体" w:eastAsia="宋体" w:cs="宋体"/>
          <w:b/>
          <w:bCs/>
        </w:rPr>
        <w:t>8、投标人出现下列情况之一的，其投标文件视为无效文件：</w:t>
      </w:r>
    </w:p>
    <w:p w14:paraId="764783C9">
      <w:pPr>
        <w:spacing w:line="500" w:lineRule="exact"/>
        <w:ind w:firstLine="566" w:firstLineChars="200"/>
        <w:rPr>
          <w:rFonts w:hint="eastAsia" w:ascii="宋体" w:hAnsi="宋体" w:eastAsia="宋体" w:cs="宋体"/>
        </w:rPr>
      </w:pPr>
      <w:r>
        <w:rPr>
          <w:rFonts w:hint="eastAsia" w:ascii="宋体" w:hAnsi="宋体" w:eastAsia="宋体" w:cs="宋体"/>
        </w:rPr>
        <w:t>8.1逾期提交投标文件；</w:t>
      </w:r>
    </w:p>
    <w:p w14:paraId="1F4AD895">
      <w:pPr>
        <w:spacing w:line="500" w:lineRule="exact"/>
        <w:ind w:firstLine="566" w:firstLineChars="200"/>
        <w:rPr>
          <w:rFonts w:hint="eastAsia" w:ascii="宋体" w:hAnsi="宋体" w:eastAsia="宋体" w:cs="宋体"/>
        </w:rPr>
      </w:pPr>
      <w:r>
        <w:rPr>
          <w:rFonts w:hint="eastAsia" w:ascii="宋体" w:hAnsi="宋体" w:eastAsia="宋体" w:cs="宋体"/>
        </w:rPr>
        <w:t>8.2提交的投标文件与本项目不相符；</w:t>
      </w:r>
    </w:p>
    <w:p w14:paraId="367B328B">
      <w:pPr>
        <w:spacing w:line="500" w:lineRule="exact"/>
        <w:ind w:firstLine="566" w:firstLineChars="200"/>
        <w:rPr>
          <w:rFonts w:hint="eastAsia" w:ascii="宋体" w:hAnsi="宋体" w:eastAsia="宋体" w:cs="宋体"/>
        </w:rPr>
      </w:pPr>
      <w:r>
        <w:rPr>
          <w:rFonts w:hint="eastAsia" w:ascii="宋体" w:hAnsi="宋体" w:eastAsia="宋体" w:cs="宋体"/>
        </w:rPr>
        <w:t>8.3因投标人自身原因（如沿用旧版招标文件编制投标文件等情形），导致在规定时间内无法提交投标文件。</w:t>
      </w:r>
    </w:p>
    <w:p w14:paraId="4DCF0BFA">
      <w:pPr>
        <w:spacing w:line="500" w:lineRule="exact"/>
        <w:ind w:firstLine="566" w:firstLineChars="200"/>
        <w:rPr>
          <w:rFonts w:hint="eastAsia" w:ascii="宋体" w:hAnsi="宋体" w:eastAsia="宋体" w:cs="宋体"/>
          <w:b/>
          <w:bCs/>
        </w:rPr>
      </w:pPr>
      <w:bookmarkStart w:id="115" w:name="_Toc48834530"/>
      <w:bookmarkStart w:id="116" w:name="_Toc21349"/>
      <w:bookmarkStart w:id="117" w:name="_Toc48834162"/>
      <w:bookmarkStart w:id="118" w:name="_Toc14082125"/>
      <w:bookmarkStart w:id="119" w:name="_Toc48834289"/>
      <w:bookmarkStart w:id="120" w:name="_Toc48834451"/>
      <w:bookmarkStart w:id="121" w:name="_Toc48834092"/>
      <w:r>
        <w:rPr>
          <w:rFonts w:hint="eastAsia" w:ascii="宋体" w:hAnsi="宋体" w:eastAsia="宋体" w:cs="宋体"/>
          <w:b/>
          <w:bCs/>
        </w:rPr>
        <w:t>六、组织开标</w:t>
      </w:r>
      <w:bookmarkEnd w:id="115"/>
      <w:bookmarkEnd w:id="116"/>
      <w:bookmarkEnd w:id="117"/>
      <w:bookmarkEnd w:id="118"/>
      <w:bookmarkEnd w:id="119"/>
      <w:bookmarkEnd w:id="120"/>
      <w:bookmarkEnd w:id="121"/>
    </w:p>
    <w:p w14:paraId="694E1224">
      <w:pPr>
        <w:spacing w:line="500" w:lineRule="exact"/>
        <w:ind w:firstLine="566" w:firstLineChars="200"/>
        <w:rPr>
          <w:rFonts w:hint="eastAsia" w:ascii="宋体" w:hAnsi="宋体" w:eastAsia="宋体" w:cs="宋体"/>
        </w:rPr>
      </w:pPr>
      <w:r>
        <w:rPr>
          <w:rFonts w:hint="eastAsia" w:ascii="宋体" w:hAnsi="宋体" w:eastAsia="宋体" w:cs="宋体"/>
        </w:rPr>
        <w:t>（一）</w:t>
      </w:r>
      <w:r>
        <w:rPr>
          <w:rFonts w:hint="eastAsia" w:ascii="宋体" w:hAnsi="宋体" w:eastAsia="宋体" w:cs="宋体"/>
          <w:lang w:val="en-US" w:eastAsia="zh-CN"/>
        </w:rPr>
        <w:t>采购人</w:t>
      </w:r>
      <w:r>
        <w:rPr>
          <w:rFonts w:hint="eastAsia" w:ascii="宋体" w:hAnsi="宋体" w:eastAsia="宋体" w:cs="宋体"/>
        </w:rPr>
        <w:t>组织招标、开标、评标工作，整个过程受</w:t>
      </w:r>
      <w:r>
        <w:rPr>
          <w:rFonts w:hint="eastAsia" w:ascii="宋体" w:hAnsi="宋体" w:eastAsia="宋体" w:cs="宋体"/>
          <w:lang w:val="en-US" w:eastAsia="zh-CN"/>
        </w:rPr>
        <w:t>纪检监察室、审计</w:t>
      </w:r>
      <w:r>
        <w:rPr>
          <w:rFonts w:hint="eastAsia" w:ascii="宋体" w:hAnsi="宋体" w:eastAsia="宋体" w:cs="宋体"/>
        </w:rPr>
        <w:t>监督、管理。</w:t>
      </w:r>
    </w:p>
    <w:p w14:paraId="397AA028">
      <w:pPr>
        <w:spacing w:line="500" w:lineRule="exact"/>
        <w:ind w:firstLine="566" w:firstLineChars="200"/>
        <w:rPr>
          <w:rFonts w:hint="eastAsia" w:ascii="宋体" w:hAnsi="宋体" w:eastAsia="宋体" w:cs="宋体"/>
        </w:rPr>
      </w:pPr>
      <w:r>
        <w:rPr>
          <w:rFonts w:hint="eastAsia" w:ascii="宋体" w:hAnsi="宋体" w:eastAsia="宋体" w:cs="宋体"/>
        </w:rPr>
        <w:t>（二）</w:t>
      </w:r>
      <w:r>
        <w:rPr>
          <w:rFonts w:hint="eastAsia" w:ascii="宋体" w:hAnsi="宋体" w:eastAsia="宋体" w:cs="宋体"/>
          <w:lang w:val="en-US" w:eastAsia="zh-CN"/>
        </w:rPr>
        <w:t>采购人</w:t>
      </w:r>
      <w:r>
        <w:rPr>
          <w:rFonts w:hint="eastAsia" w:ascii="宋体" w:hAnsi="宋体" w:eastAsia="宋体" w:cs="宋体"/>
        </w:rPr>
        <w:t>在招标文件规定的时间和地点组织开标，投标人带响应文件进行签到等相关招投标事宜</w:t>
      </w:r>
      <w:r>
        <w:rPr>
          <w:rFonts w:hint="eastAsia" w:ascii="宋体" w:hAnsi="宋体" w:eastAsia="宋体" w:cs="宋体"/>
          <w:lang w:eastAsia="zh-CN"/>
        </w:rPr>
        <w:t>，</w:t>
      </w:r>
      <w:r>
        <w:rPr>
          <w:rFonts w:hint="eastAsia" w:ascii="宋体" w:hAnsi="宋体" w:eastAsia="宋体" w:cs="宋体"/>
        </w:rPr>
        <w:t>所有资料随招标文件一并存档。</w:t>
      </w:r>
    </w:p>
    <w:p w14:paraId="3068AF82">
      <w:pPr>
        <w:spacing w:line="500" w:lineRule="exact"/>
        <w:ind w:firstLine="566" w:firstLineChars="200"/>
        <w:rPr>
          <w:rFonts w:hint="eastAsia" w:ascii="宋体" w:hAnsi="宋体" w:eastAsia="宋体" w:cs="宋体"/>
        </w:rPr>
      </w:pPr>
      <w:r>
        <w:rPr>
          <w:rFonts w:hint="eastAsia" w:ascii="宋体" w:hAnsi="宋体" w:eastAsia="宋体" w:cs="宋体"/>
        </w:rPr>
        <w:t xml:space="preserve"> 投标人不足3家的，不得开标。</w:t>
      </w:r>
    </w:p>
    <w:p w14:paraId="5B5BD589">
      <w:pPr>
        <w:spacing w:line="500" w:lineRule="exact"/>
        <w:ind w:firstLine="566" w:firstLineChars="200"/>
        <w:rPr>
          <w:rFonts w:hint="eastAsia" w:ascii="宋体" w:hAnsi="宋体" w:eastAsia="宋体" w:cs="宋体"/>
        </w:rPr>
      </w:pPr>
      <w:r>
        <w:rPr>
          <w:rFonts w:hint="eastAsia" w:ascii="宋体" w:hAnsi="宋体" w:eastAsia="宋体" w:cs="宋体"/>
        </w:rPr>
        <w:t>（三）投标人对开标过程和开标记录有疑义，以及认为采购人相关工作人员有需要回避情形的，应在开标大厅提出询问或回避申请，采购人应当及时处理。</w:t>
      </w:r>
    </w:p>
    <w:p w14:paraId="75EC4F74">
      <w:pPr>
        <w:spacing w:line="500" w:lineRule="exact"/>
        <w:ind w:firstLine="566" w:firstLineChars="200"/>
        <w:rPr>
          <w:rFonts w:hint="eastAsia" w:ascii="宋体" w:hAnsi="宋体" w:eastAsia="宋体" w:cs="宋体"/>
        </w:rPr>
      </w:pPr>
      <w:r>
        <w:rPr>
          <w:rFonts w:hint="eastAsia" w:ascii="宋体" w:hAnsi="宋体" w:eastAsia="宋体" w:cs="宋体"/>
        </w:rPr>
        <w:t>（四）投标人未参加开标的，视同认可开标结果。</w:t>
      </w:r>
    </w:p>
    <w:p w14:paraId="2F61943A">
      <w:pPr>
        <w:pStyle w:val="25"/>
        <w:spacing w:line="500" w:lineRule="exact"/>
        <w:ind w:firstLine="0" w:firstLineChars="0"/>
        <w:outlineLvl w:val="1"/>
        <w:rPr>
          <w:rFonts w:hint="eastAsia" w:ascii="宋体" w:hAnsi="宋体" w:eastAsia="宋体" w:cs="宋体"/>
          <w:b/>
          <w:sz w:val="28"/>
          <w:szCs w:val="28"/>
        </w:rPr>
      </w:pPr>
      <w:r>
        <w:rPr>
          <w:rFonts w:hint="eastAsia" w:ascii="宋体" w:hAnsi="宋体" w:eastAsia="宋体" w:cs="宋体"/>
          <w:b/>
          <w:sz w:val="28"/>
          <w:szCs w:val="28"/>
        </w:rPr>
        <w:t xml:space="preserve">    七、资格审查</w:t>
      </w:r>
      <w:bookmarkEnd w:id="102"/>
      <w:bookmarkEnd w:id="103"/>
      <w:bookmarkEnd w:id="104"/>
      <w:bookmarkEnd w:id="105"/>
      <w:bookmarkEnd w:id="106"/>
      <w:bookmarkEnd w:id="107"/>
      <w:bookmarkEnd w:id="108"/>
    </w:p>
    <w:p w14:paraId="2029D957">
      <w:pPr>
        <w:spacing w:line="500" w:lineRule="exact"/>
        <w:ind w:firstLine="566" w:firstLineChars="200"/>
        <w:rPr>
          <w:rFonts w:hint="eastAsia" w:ascii="宋体" w:hAnsi="宋体" w:eastAsia="宋体" w:cs="宋体"/>
          <w:color w:val="333333"/>
        </w:rPr>
      </w:pPr>
      <w:bookmarkStart w:id="122" w:name="_Toc48834291"/>
      <w:bookmarkStart w:id="123" w:name="_Toc48834164"/>
      <w:bookmarkStart w:id="124" w:name="_Toc48834094"/>
      <w:bookmarkStart w:id="125" w:name="_Toc48834532"/>
      <w:bookmarkStart w:id="126" w:name="_Toc48834453"/>
      <w:bookmarkStart w:id="127" w:name="_Toc23906"/>
      <w:r>
        <w:rPr>
          <w:rFonts w:hint="eastAsia" w:ascii="宋体" w:hAnsi="宋体" w:eastAsia="宋体" w:cs="宋体"/>
          <w:color w:val="333333"/>
        </w:rPr>
        <w:t>1、满足《中华人民共和国政府采购法》第二十二条规定</w:t>
      </w:r>
    </w:p>
    <w:p w14:paraId="10024355">
      <w:pPr>
        <w:spacing w:line="500" w:lineRule="exact"/>
        <w:ind w:firstLine="566" w:firstLineChars="200"/>
        <w:rPr>
          <w:rFonts w:hint="eastAsia" w:ascii="宋体" w:hAnsi="宋体" w:eastAsia="宋体" w:cs="宋体"/>
          <w:color w:val="333333"/>
        </w:rPr>
      </w:pPr>
      <w:r>
        <w:rPr>
          <w:rFonts w:hint="eastAsia" w:ascii="宋体" w:hAnsi="宋体" w:eastAsia="宋体" w:cs="宋体"/>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w:t>
      </w:r>
      <w:r>
        <w:rPr>
          <w:rFonts w:hint="eastAsia" w:ascii="宋体" w:hAnsi="宋体" w:eastAsia="宋体" w:cs="宋体"/>
          <w:color w:val="333333"/>
          <w:lang w:eastAsia="zh-CN"/>
        </w:rPr>
        <w:t>〔2004〕185号</w:t>
      </w:r>
      <w:r>
        <w:rPr>
          <w:rFonts w:hint="eastAsia" w:ascii="宋体" w:hAnsi="宋体" w:eastAsia="宋体" w:cs="宋体"/>
          <w:color w:val="333333"/>
        </w:rPr>
        <w:t>）； 6.《环境标志产品政府采购实施的意见》（财库</w:t>
      </w:r>
      <w:r>
        <w:rPr>
          <w:rFonts w:hint="eastAsia" w:ascii="宋体" w:hAnsi="宋体" w:eastAsia="宋体" w:cs="宋体"/>
          <w:color w:val="333333"/>
          <w:lang w:eastAsia="zh-CN"/>
        </w:rPr>
        <w:t>〔2006〕90号</w:t>
      </w:r>
      <w:r>
        <w:rPr>
          <w:rFonts w:hint="eastAsia" w:ascii="宋体" w:hAnsi="宋体" w:eastAsia="宋体" w:cs="宋体"/>
          <w:color w:val="333333"/>
        </w:rPr>
        <w:t>）；</w:t>
      </w:r>
    </w:p>
    <w:p w14:paraId="734D3D2D">
      <w:pPr>
        <w:spacing w:line="500" w:lineRule="exact"/>
        <w:ind w:firstLine="566" w:firstLineChars="200"/>
        <w:rPr>
          <w:rFonts w:hint="eastAsia" w:ascii="宋体" w:hAnsi="宋体" w:eastAsia="宋体" w:cs="宋体"/>
          <w:color w:val="333333"/>
        </w:rPr>
      </w:pPr>
      <w:r>
        <w:rPr>
          <w:rFonts w:hint="eastAsia" w:ascii="宋体" w:hAnsi="宋体" w:eastAsia="宋体" w:cs="宋体"/>
          <w:color w:val="333333"/>
        </w:rPr>
        <w:t>3、本项目的特定资格要求：</w:t>
      </w:r>
    </w:p>
    <w:p w14:paraId="098E0EF7">
      <w:pPr>
        <w:spacing w:line="500" w:lineRule="exact"/>
        <w:ind w:firstLine="566" w:firstLineChars="200"/>
        <w:rPr>
          <w:rFonts w:hint="eastAsia" w:ascii="宋体" w:hAnsi="宋体" w:eastAsia="宋体" w:cs="宋体"/>
          <w:sz w:val="28"/>
        </w:rPr>
      </w:pPr>
      <w:r>
        <w:rPr>
          <w:rFonts w:hint="eastAsia" w:ascii="宋体" w:hAnsi="宋体" w:eastAsia="宋体" w:cs="宋体"/>
          <w:color w:val="333333"/>
        </w:rPr>
        <w:t xml:space="preserve"> 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2.供应商应授权合法的人员参加投标全过程，其中法定代表人/负责人直接投标，须提交法定代表人/负责人身份证明书和身份证。法定代表人/负责人授权代表参加投标的，须出具法定代表人/负责人授权书及授权代</w:t>
      </w:r>
      <w:r>
        <w:rPr>
          <w:rFonts w:hint="eastAsia" w:ascii="宋体" w:hAnsi="宋体" w:eastAsia="宋体" w:cs="宋体"/>
          <w:color w:val="333333"/>
          <w:lang w:eastAsia="zh-CN"/>
        </w:rPr>
        <w:t>表的</w:t>
      </w:r>
      <w:r>
        <w:rPr>
          <w:rFonts w:hint="eastAsia" w:ascii="宋体" w:hAnsi="宋体" w:eastAsia="宋体" w:cs="宋体"/>
          <w:color w:val="333333"/>
        </w:rPr>
        <w:t>身份证和在本单位的社会保障资金缴纳证明</w:t>
      </w:r>
      <w:r>
        <w:rPr>
          <w:rFonts w:hint="eastAsia" w:ascii="宋体" w:hAnsi="宋体" w:eastAsia="宋体" w:cs="宋体"/>
          <w:color w:val="333333"/>
          <w:lang w:val="en-US" w:eastAsia="zh-CN"/>
        </w:rPr>
        <w:t>或劳动合同复印件</w:t>
      </w:r>
      <w:r>
        <w:rPr>
          <w:rFonts w:hint="eastAsia" w:ascii="宋体" w:hAnsi="宋体" w:eastAsia="宋体" w:cs="宋体"/>
          <w:color w:val="333333"/>
        </w:rPr>
        <w:t>。 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4.社会保障资金缴纳证明：供应商提供上一年度至开标前已缴存的至少三个月的社会保障资金缴存单据或社保机构开具的社会保险参保缴费情况证明。依法不需要缴纳社会保障资金的供应商应提供相关文件证明。 5.税收缴纳证明：供应商提供上一年度至开标前已缴纳的至少三个月的纳税证明或完税证明，纳税证明或完税证明上应有代收机构或税务机关的公章。依法免税的供应商应提供相关文件证明。 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7. 供应商须提供省级及以上国家保密局颁发的《国家秘密载体印制资质》乙级及以上资质</w:t>
      </w:r>
      <w:r>
        <w:rPr>
          <w:rFonts w:hint="eastAsia" w:ascii="宋体" w:hAnsi="宋体" w:eastAsia="宋体" w:cs="宋体"/>
          <w:color w:val="333333"/>
          <w:lang w:eastAsia="zh-CN"/>
        </w:rPr>
        <w:t>（</w:t>
      </w:r>
      <w:r>
        <w:rPr>
          <w:rFonts w:hint="eastAsia" w:ascii="宋体" w:hAnsi="宋体" w:eastAsia="宋体" w:cs="宋体"/>
          <w:color w:val="333333"/>
        </w:rPr>
        <w:t>资质类别“涉密档案数字化加工”</w:t>
      </w:r>
      <w:r>
        <w:rPr>
          <w:rFonts w:hint="eastAsia" w:ascii="宋体" w:hAnsi="宋体" w:eastAsia="宋体" w:cs="宋体"/>
          <w:color w:val="333333"/>
          <w:lang w:eastAsia="zh-CN"/>
        </w:rPr>
        <w:t>）</w:t>
      </w:r>
      <w:r>
        <w:rPr>
          <w:rFonts w:hint="eastAsia" w:ascii="宋体" w:hAnsi="宋体" w:eastAsia="宋体" w:cs="宋体"/>
          <w:color w:val="333333"/>
        </w:rPr>
        <w:t>，且省外企业需在</w:t>
      </w:r>
      <w:r>
        <w:rPr>
          <w:rFonts w:hint="eastAsia" w:ascii="宋体" w:hAnsi="宋体" w:eastAsia="宋体" w:cs="宋体"/>
          <w:color w:val="333333"/>
          <w:lang w:eastAsia="zh-CN"/>
        </w:rPr>
        <w:t>内蒙古自治区</w:t>
      </w:r>
      <w:r>
        <w:rPr>
          <w:rFonts w:hint="eastAsia" w:ascii="宋体" w:hAnsi="宋体" w:eastAsia="宋体" w:cs="宋体"/>
          <w:color w:val="333333"/>
        </w:rPr>
        <w:t>国家保密局进行备案登记。8.本项目不接受联合体投标。单位负责人为同一人或者存在直接控股、管理关系的不同供应商不得参加同一合同项下的政府采购活动。9.</w:t>
      </w:r>
      <w:r>
        <w:rPr>
          <w:rFonts w:hint="eastAsia" w:ascii="宋体" w:hAnsi="宋体" w:eastAsia="宋体" w:cs="宋体"/>
          <w:color w:val="0A82E5"/>
          <w:sz w:val="15"/>
          <w:szCs w:val="15"/>
          <w:shd w:val="clear" w:color="auto" w:fill="FFFFFF"/>
        </w:rPr>
        <w:t xml:space="preserve"> </w:t>
      </w:r>
      <w:r>
        <w:rPr>
          <w:rFonts w:hint="eastAsia" w:ascii="宋体" w:hAnsi="宋体" w:eastAsia="宋体" w:cs="宋体"/>
          <w:color w:val="000000"/>
        </w:rPr>
        <w:t>本项目专门面向中小企业采购，预留份额为整体预留</w:t>
      </w:r>
      <w:r>
        <w:rPr>
          <w:rFonts w:hint="eastAsia" w:ascii="宋体" w:hAnsi="宋体" w:eastAsia="宋体" w:cs="宋体"/>
          <w:color w:val="000000"/>
          <w:lang w:eastAsia="zh-CN"/>
        </w:rPr>
        <w:t>，</w:t>
      </w:r>
      <w:r>
        <w:rPr>
          <w:rFonts w:hint="eastAsia" w:ascii="宋体" w:hAnsi="宋体" w:eastAsia="宋体" w:cs="宋体"/>
        </w:rPr>
        <w:t xml:space="preserve"> 投标人应填写《中小企业声明函（服务）》</w:t>
      </w:r>
      <w:r>
        <w:rPr>
          <w:rFonts w:hint="eastAsia" w:ascii="宋体" w:hAnsi="宋体" w:eastAsia="宋体" w:cs="宋体"/>
          <w:color w:val="000000"/>
        </w:rPr>
        <w:t>。</w:t>
      </w:r>
    </w:p>
    <w:bookmarkEnd w:id="109"/>
    <w:bookmarkEnd w:id="110"/>
    <w:bookmarkEnd w:id="111"/>
    <w:bookmarkEnd w:id="112"/>
    <w:bookmarkEnd w:id="113"/>
    <w:bookmarkEnd w:id="114"/>
    <w:bookmarkEnd w:id="122"/>
    <w:bookmarkEnd w:id="123"/>
    <w:bookmarkEnd w:id="124"/>
    <w:bookmarkEnd w:id="125"/>
    <w:bookmarkEnd w:id="126"/>
    <w:bookmarkEnd w:id="127"/>
    <w:p w14:paraId="7A8812B2">
      <w:pPr>
        <w:spacing w:line="500" w:lineRule="exact"/>
        <w:ind w:firstLine="566" w:firstLineChars="200"/>
        <w:rPr>
          <w:rFonts w:hint="eastAsia" w:ascii="宋体" w:hAnsi="宋体" w:eastAsia="宋体" w:cs="宋体"/>
        </w:rPr>
      </w:pPr>
      <w:bookmarkStart w:id="128" w:name="_Toc48834097"/>
      <w:bookmarkStart w:id="129" w:name="_Toc48834456"/>
      <w:bookmarkStart w:id="130" w:name="_Toc48834167"/>
      <w:bookmarkStart w:id="131" w:name="_Toc48834535"/>
      <w:bookmarkStart w:id="132" w:name="_Toc48834294"/>
      <w:bookmarkStart w:id="133" w:name="_Toc31345"/>
      <w:r>
        <w:rPr>
          <w:rFonts w:hint="eastAsia" w:ascii="宋体" w:hAnsi="宋体" w:eastAsia="宋体" w:cs="宋体"/>
        </w:rPr>
        <w:t>开标结束后，按《政府采购货物和服务招标投标管理办法》（财政部令第87号），由采购人依法对投标人的资格证明文件进行审查。未通过资格审查的投标人其响应文件将被视为无效。</w:t>
      </w:r>
    </w:p>
    <w:p w14:paraId="0766F551">
      <w:pPr>
        <w:spacing w:line="500" w:lineRule="exact"/>
        <w:ind w:firstLine="566" w:firstLineChars="200"/>
        <w:rPr>
          <w:rFonts w:hint="eastAsia" w:ascii="宋体" w:hAnsi="宋体" w:eastAsia="宋体" w:cs="宋体"/>
        </w:rPr>
      </w:pPr>
      <w:r>
        <w:rPr>
          <w:rFonts w:hint="eastAsia" w:ascii="宋体" w:hAnsi="宋体" w:eastAsia="宋体" w:cs="宋体"/>
        </w:rPr>
        <w:t>通过资格审查的投标人不足3家的，不得评标。</w:t>
      </w:r>
    </w:p>
    <w:p w14:paraId="1D4CACA4">
      <w:pPr>
        <w:spacing w:line="500" w:lineRule="exact"/>
        <w:ind w:firstLine="566" w:firstLineChars="200"/>
        <w:rPr>
          <w:rFonts w:hint="eastAsia" w:ascii="宋体" w:hAnsi="宋体" w:eastAsia="宋体" w:cs="宋体"/>
          <w:b/>
          <w:bCs/>
        </w:rPr>
      </w:pPr>
      <w:r>
        <w:rPr>
          <w:rFonts w:hint="eastAsia" w:ascii="宋体" w:hAnsi="宋体" w:eastAsia="宋体" w:cs="宋体"/>
          <w:b/>
          <w:bCs/>
        </w:rPr>
        <w:t>八、组织评标</w:t>
      </w:r>
    </w:p>
    <w:p w14:paraId="3797BF81">
      <w:pPr>
        <w:spacing w:line="500" w:lineRule="exact"/>
        <w:ind w:firstLine="566" w:firstLineChars="200"/>
        <w:rPr>
          <w:rFonts w:hint="eastAsia" w:ascii="宋体" w:hAnsi="宋体" w:eastAsia="宋体" w:cs="宋体"/>
          <w:b/>
          <w:bCs/>
        </w:rPr>
      </w:pPr>
      <w:bookmarkStart w:id="134" w:name="_Toc31809"/>
      <w:bookmarkStart w:id="135" w:name="_Toc19349"/>
      <w:bookmarkStart w:id="136" w:name="_Toc30503"/>
      <w:bookmarkStart w:id="137" w:name="_Toc9950"/>
      <w:r>
        <w:rPr>
          <w:rFonts w:hint="eastAsia" w:ascii="宋体" w:hAnsi="宋体" w:eastAsia="宋体" w:cs="宋体"/>
          <w:b/>
          <w:bCs/>
        </w:rPr>
        <w:t>（一）采购</w:t>
      </w:r>
      <w:r>
        <w:rPr>
          <w:rFonts w:hint="eastAsia" w:ascii="宋体" w:hAnsi="宋体" w:eastAsia="宋体" w:cs="宋体"/>
          <w:b/>
          <w:bCs/>
          <w:lang w:val="en-US" w:eastAsia="zh-CN"/>
        </w:rPr>
        <w:t>人</w:t>
      </w:r>
      <w:r>
        <w:rPr>
          <w:rFonts w:hint="eastAsia" w:ascii="宋体" w:hAnsi="宋体" w:eastAsia="宋体" w:cs="宋体"/>
          <w:b/>
          <w:bCs/>
        </w:rPr>
        <w:t>负责组织评标工作，并履行下列职责：</w:t>
      </w:r>
      <w:bookmarkEnd w:id="134"/>
      <w:bookmarkEnd w:id="135"/>
      <w:bookmarkEnd w:id="136"/>
      <w:bookmarkEnd w:id="137"/>
    </w:p>
    <w:p w14:paraId="2B94B956">
      <w:pPr>
        <w:spacing w:line="500" w:lineRule="exact"/>
        <w:ind w:firstLine="566" w:firstLineChars="200"/>
        <w:rPr>
          <w:rFonts w:hint="eastAsia" w:ascii="宋体" w:hAnsi="宋体" w:eastAsia="宋体" w:cs="宋体"/>
          <w:lang w:val="en-US" w:eastAsia="zh-CN"/>
        </w:rPr>
      </w:pPr>
      <w:r>
        <w:rPr>
          <w:rFonts w:hint="eastAsia" w:ascii="宋体" w:hAnsi="宋体" w:eastAsia="宋体" w:cs="宋体"/>
        </w:rPr>
        <w:t>1、核对</w:t>
      </w:r>
      <w:r>
        <w:rPr>
          <w:rFonts w:hint="eastAsia" w:ascii="宋体" w:hAnsi="宋体" w:eastAsia="宋体" w:cs="宋体"/>
          <w:lang w:val="en-US" w:eastAsia="zh-CN"/>
        </w:rPr>
        <w:t>投标文件密封情况；</w:t>
      </w:r>
    </w:p>
    <w:p w14:paraId="3053CEEB">
      <w:pPr>
        <w:spacing w:line="500" w:lineRule="exact"/>
        <w:ind w:firstLine="566" w:firstLineChars="200"/>
        <w:rPr>
          <w:rFonts w:hint="eastAsia" w:ascii="宋体" w:hAnsi="宋体" w:eastAsia="宋体" w:cs="宋体"/>
          <w:lang w:eastAsia="zh-CN"/>
        </w:rPr>
      </w:pPr>
      <w:r>
        <w:rPr>
          <w:rFonts w:hint="eastAsia" w:ascii="宋体" w:hAnsi="宋体" w:eastAsia="宋体" w:cs="宋体"/>
        </w:rPr>
        <w:t>2、宣布评标纪律</w:t>
      </w:r>
      <w:r>
        <w:rPr>
          <w:rFonts w:hint="eastAsia" w:ascii="宋体" w:hAnsi="宋体" w:eastAsia="宋体" w:cs="宋体"/>
          <w:lang w:eastAsia="zh-CN"/>
        </w:rPr>
        <w:t>；</w:t>
      </w:r>
    </w:p>
    <w:p w14:paraId="65CB4C28">
      <w:pPr>
        <w:spacing w:line="500" w:lineRule="exact"/>
        <w:ind w:firstLine="566" w:firstLineChars="200"/>
        <w:rPr>
          <w:rFonts w:hint="eastAsia" w:ascii="宋体" w:hAnsi="宋体" w:eastAsia="宋体" w:cs="宋体"/>
          <w:lang w:eastAsia="zh-CN"/>
        </w:rPr>
      </w:pPr>
      <w:r>
        <w:rPr>
          <w:rFonts w:hint="eastAsia" w:ascii="宋体" w:hAnsi="宋体" w:eastAsia="宋体" w:cs="宋体"/>
        </w:rPr>
        <w:t>3、公布投标人名单，告知评审专家应当回避的情形</w:t>
      </w:r>
      <w:r>
        <w:rPr>
          <w:rFonts w:hint="eastAsia" w:ascii="宋体" w:hAnsi="宋体" w:eastAsia="宋体" w:cs="宋体"/>
          <w:lang w:eastAsia="zh-CN"/>
        </w:rPr>
        <w:t>；</w:t>
      </w:r>
    </w:p>
    <w:p w14:paraId="0A067405">
      <w:pPr>
        <w:spacing w:line="500" w:lineRule="exact"/>
        <w:ind w:firstLine="566" w:firstLineChars="200"/>
        <w:rPr>
          <w:rFonts w:hint="eastAsia" w:ascii="宋体" w:hAnsi="宋体" w:eastAsia="宋体" w:cs="宋体"/>
        </w:rPr>
      </w:pPr>
      <w:r>
        <w:rPr>
          <w:rFonts w:hint="eastAsia" w:ascii="宋体" w:hAnsi="宋体" w:eastAsia="宋体" w:cs="宋体"/>
        </w:rPr>
        <w:t>4、在评标期间采取必要的通讯管理措施，保证评标活动不受外界干扰</w:t>
      </w:r>
      <w:r>
        <w:rPr>
          <w:rFonts w:hint="eastAsia" w:ascii="宋体" w:hAnsi="宋体" w:eastAsia="宋体" w:cs="宋体"/>
          <w:lang w:eastAsia="zh-CN"/>
        </w:rPr>
        <w:t>；</w:t>
      </w:r>
    </w:p>
    <w:p w14:paraId="3D48BB8F">
      <w:pPr>
        <w:spacing w:line="500" w:lineRule="exact"/>
        <w:ind w:firstLine="566" w:firstLineChars="2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、根据评标委员会的要求介绍政府采购相关政策法规、招标文件</w:t>
      </w:r>
      <w:r>
        <w:rPr>
          <w:rFonts w:hint="eastAsia" w:ascii="宋体" w:hAnsi="宋体" w:eastAsia="宋体" w:cs="宋体"/>
          <w:lang w:eastAsia="zh-CN"/>
        </w:rPr>
        <w:t>；</w:t>
      </w:r>
    </w:p>
    <w:p w14:paraId="147F9B5B">
      <w:pPr>
        <w:spacing w:line="500" w:lineRule="exact"/>
        <w:ind w:firstLine="566"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、维护评标秩序</w:t>
      </w:r>
      <w:r>
        <w:rPr>
          <w:rFonts w:hint="eastAsia" w:ascii="宋体" w:hAnsi="宋体" w:eastAsia="宋体" w:cs="宋体"/>
          <w:lang w:eastAsia="zh-CN"/>
        </w:rPr>
        <w:t>，</w:t>
      </w:r>
      <w:r>
        <w:rPr>
          <w:rFonts w:hint="eastAsia" w:ascii="宋体" w:hAnsi="宋体" w:eastAsia="宋体" w:cs="宋体"/>
          <w:lang w:val="en-US" w:eastAsia="zh-CN"/>
        </w:rPr>
        <w:t>纪检监察室</w:t>
      </w:r>
      <w:r>
        <w:rPr>
          <w:rFonts w:hint="eastAsia" w:ascii="宋体" w:hAnsi="宋体" w:eastAsia="宋体" w:cs="宋体"/>
        </w:rPr>
        <w:t>监督评标委员会依照招标文件规定的评标程序、方法和标准进行独立评审，及时制止和纠正采购人、评审专家的倾向性言论或者违法违规行为</w:t>
      </w:r>
      <w:r>
        <w:rPr>
          <w:rFonts w:hint="eastAsia" w:ascii="宋体" w:hAnsi="宋体" w:eastAsia="宋体" w:cs="宋体"/>
          <w:lang w:eastAsia="zh-CN"/>
        </w:rPr>
        <w:t>；</w:t>
      </w:r>
    </w:p>
    <w:p w14:paraId="6FDFDC1E">
      <w:pPr>
        <w:spacing w:line="500" w:lineRule="exact"/>
        <w:ind w:firstLine="566" w:firstLineChars="20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、核对评标结果；</w:t>
      </w:r>
    </w:p>
    <w:p w14:paraId="1DFE2A79">
      <w:pPr>
        <w:spacing w:line="500" w:lineRule="exact"/>
        <w:ind w:firstLine="566"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、处理与评标有关的其他事项。</w:t>
      </w:r>
    </w:p>
    <w:p w14:paraId="11361C17">
      <w:pPr>
        <w:spacing w:line="500" w:lineRule="exact"/>
        <w:ind w:firstLine="566" w:firstLineChars="200"/>
        <w:rPr>
          <w:rFonts w:hint="eastAsia" w:ascii="宋体" w:hAnsi="宋体" w:eastAsia="宋体" w:cs="宋体"/>
          <w:b/>
          <w:bCs/>
        </w:rPr>
      </w:pPr>
      <w:bookmarkStart w:id="138" w:name="_Toc21732"/>
      <w:bookmarkStart w:id="139" w:name="_Toc27001"/>
      <w:bookmarkStart w:id="140" w:name="_Toc14136"/>
      <w:bookmarkStart w:id="141" w:name="_Toc6679"/>
      <w:r>
        <w:rPr>
          <w:rFonts w:hint="eastAsia" w:ascii="宋体" w:hAnsi="宋体" w:eastAsia="宋体" w:cs="宋体"/>
          <w:b/>
          <w:bCs/>
        </w:rPr>
        <w:t>（二）评标委员会负责具体评标事务，并独立履行下列职责：</w:t>
      </w:r>
      <w:bookmarkEnd w:id="138"/>
      <w:bookmarkEnd w:id="139"/>
      <w:bookmarkEnd w:id="140"/>
      <w:bookmarkEnd w:id="141"/>
    </w:p>
    <w:p w14:paraId="4D7FE932">
      <w:pPr>
        <w:spacing w:line="500" w:lineRule="exact"/>
        <w:ind w:firstLine="566" w:firstLineChars="200"/>
        <w:rPr>
          <w:rFonts w:hint="eastAsia" w:ascii="宋体" w:hAnsi="宋体" w:eastAsia="宋体" w:cs="宋体"/>
        </w:rPr>
      </w:pPr>
      <w:r>
        <w:rPr>
          <w:rFonts w:hint="eastAsia" w:ascii="宋体" w:hAnsi="宋体" w:eastAsia="宋体" w:cs="宋体"/>
        </w:rPr>
        <w:t>1、严格遵守评审工作纪律，按照客观、公正、审慎的原则，根据招标文件规定的评审程序、评审方法和评审标准进行独立评审；</w:t>
      </w:r>
    </w:p>
    <w:p w14:paraId="158ED2BA">
      <w:pPr>
        <w:spacing w:line="500" w:lineRule="exact"/>
        <w:ind w:firstLine="566" w:firstLineChars="200"/>
        <w:rPr>
          <w:rFonts w:hint="eastAsia" w:ascii="宋体" w:hAnsi="宋体" w:eastAsia="宋体" w:cs="宋体"/>
        </w:rPr>
      </w:pPr>
      <w:r>
        <w:rPr>
          <w:rFonts w:hint="eastAsia" w:ascii="宋体" w:hAnsi="宋体" w:eastAsia="宋体" w:cs="宋体"/>
        </w:rPr>
        <w:t>2、发现招标文件内容违反国家有关强制性规定或者招标文件存在歧义、重大缺陷导致评审工作无法进行时，应当停止评审并向采购人或者</w:t>
      </w:r>
      <w:r>
        <w:rPr>
          <w:rFonts w:hint="eastAsia" w:ascii="宋体" w:hAnsi="宋体" w:eastAsia="宋体" w:cs="宋体"/>
          <w:lang w:eastAsia="zh-CN"/>
        </w:rPr>
        <w:t>采购</w:t>
      </w:r>
      <w:r>
        <w:rPr>
          <w:rFonts w:hint="eastAsia" w:ascii="宋体" w:hAnsi="宋体" w:eastAsia="宋体" w:cs="宋体"/>
          <w:lang w:val="en-US" w:eastAsia="zh-CN"/>
        </w:rPr>
        <w:t>人</w:t>
      </w:r>
      <w:r>
        <w:rPr>
          <w:rFonts w:hint="eastAsia" w:ascii="宋体" w:hAnsi="宋体" w:eastAsia="宋体" w:cs="宋体"/>
        </w:rPr>
        <w:t>书面说明情况；</w:t>
      </w:r>
    </w:p>
    <w:p w14:paraId="4992F432">
      <w:pPr>
        <w:spacing w:line="500" w:lineRule="exact"/>
        <w:ind w:firstLine="566" w:firstLineChars="200"/>
        <w:rPr>
          <w:rFonts w:hint="eastAsia" w:ascii="宋体" w:hAnsi="宋体" w:eastAsia="宋体" w:cs="宋体"/>
        </w:rPr>
      </w:pPr>
      <w:r>
        <w:rPr>
          <w:rFonts w:hint="eastAsia" w:ascii="宋体" w:hAnsi="宋体" w:eastAsia="宋体" w:cs="宋体"/>
        </w:rPr>
        <w:t>3、审查、评价投标文件是否符合招标文件的商务、技术等实质性要求；</w:t>
      </w:r>
    </w:p>
    <w:p w14:paraId="7871E711">
      <w:pPr>
        <w:spacing w:line="500" w:lineRule="exact"/>
        <w:ind w:firstLine="566" w:firstLineChars="200"/>
        <w:rPr>
          <w:rFonts w:hint="eastAsia" w:ascii="宋体" w:hAnsi="宋体" w:eastAsia="宋体" w:cs="宋体"/>
        </w:rPr>
      </w:pPr>
      <w:r>
        <w:rPr>
          <w:rFonts w:hint="eastAsia" w:ascii="宋体" w:hAnsi="宋体" w:eastAsia="宋体" w:cs="宋体"/>
        </w:rPr>
        <w:t>4、要求投标人对投标文件有关事项做出澄清或者说明；</w:t>
      </w:r>
    </w:p>
    <w:p w14:paraId="76EAA6DD">
      <w:pPr>
        <w:spacing w:line="500" w:lineRule="exact"/>
        <w:ind w:firstLine="566" w:firstLineChars="200"/>
        <w:rPr>
          <w:rFonts w:hint="eastAsia" w:ascii="宋体" w:hAnsi="宋体" w:eastAsia="宋体" w:cs="宋体"/>
        </w:rPr>
      </w:pPr>
      <w:r>
        <w:rPr>
          <w:rFonts w:hint="eastAsia" w:ascii="宋体" w:hAnsi="宋体" w:eastAsia="宋体" w:cs="宋体"/>
        </w:rPr>
        <w:t>5、对投标文件进行比较和评价；</w:t>
      </w:r>
    </w:p>
    <w:p w14:paraId="70805C11">
      <w:pPr>
        <w:spacing w:line="500" w:lineRule="exact"/>
        <w:ind w:firstLine="566" w:firstLineChars="200"/>
        <w:rPr>
          <w:rFonts w:hint="eastAsia" w:ascii="宋体" w:hAnsi="宋体" w:eastAsia="宋体" w:cs="宋体"/>
        </w:rPr>
      </w:pPr>
      <w:r>
        <w:rPr>
          <w:rFonts w:hint="eastAsia" w:ascii="宋体" w:hAnsi="宋体" w:eastAsia="宋体" w:cs="宋体"/>
        </w:rPr>
        <w:t>6、确定中标候选人名单；</w:t>
      </w:r>
    </w:p>
    <w:p w14:paraId="514CD247">
      <w:pPr>
        <w:spacing w:line="500" w:lineRule="exact"/>
        <w:ind w:firstLine="566" w:firstLineChars="200"/>
        <w:rPr>
          <w:rFonts w:hint="eastAsia" w:ascii="宋体" w:hAnsi="宋体" w:eastAsia="宋体" w:cs="宋体"/>
        </w:rPr>
      </w:pPr>
      <w:r>
        <w:rPr>
          <w:rFonts w:hint="eastAsia" w:ascii="宋体" w:hAnsi="宋体" w:eastAsia="宋体" w:cs="宋体"/>
        </w:rPr>
        <w:t>7、配合答复投标人的询问、质疑和投诉等事项</w:t>
      </w:r>
      <w:r>
        <w:rPr>
          <w:rFonts w:hint="eastAsia" w:ascii="宋体" w:hAnsi="宋体" w:eastAsia="宋体" w:cs="宋体"/>
          <w:lang w:eastAsia="zh-CN"/>
        </w:rPr>
        <w:t>，</w:t>
      </w:r>
      <w:r>
        <w:rPr>
          <w:rFonts w:hint="eastAsia" w:ascii="宋体" w:hAnsi="宋体" w:eastAsia="宋体" w:cs="宋体"/>
        </w:rPr>
        <w:t>不得泄露评审文件、评审情况和在评审过程中获悉的商业秘密；</w:t>
      </w:r>
    </w:p>
    <w:p w14:paraId="6F9F6F99">
      <w:pPr>
        <w:spacing w:line="500" w:lineRule="exact"/>
        <w:ind w:firstLine="566" w:firstLineChars="200"/>
        <w:rPr>
          <w:rFonts w:hint="eastAsia" w:ascii="宋体" w:hAnsi="宋体" w:eastAsia="宋体" w:cs="宋体"/>
        </w:rPr>
      </w:pPr>
      <w:r>
        <w:rPr>
          <w:rFonts w:hint="eastAsia" w:ascii="宋体" w:hAnsi="宋体" w:eastAsia="宋体" w:cs="宋体"/>
        </w:rPr>
        <w:t>8、向有关部门报告评标中发现的违法行为。审查、评价投标文件是否符合招标文件的商务、技术等实质性要求。</w:t>
      </w:r>
    </w:p>
    <w:p w14:paraId="0B0A8766">
      <w:pPr>
        <w:spacing w:line="500" w:lineRule="exact"/>
        <w:ind w:firstLine="566" w:firstLineChars="200"/>
        <w:rPr>
          <w:rFonts w:hint="eastAsia" w:ascii="宋体" w:hAnsi="宋体" w:eastAsia="宋体" w:cs="宋体"/>
        </w:rPr>
      </w:pPr>
      <w:r>
        <w:rPr>
          <w:rFonts w:hint="eastAsia" w:ascii="宋体" w:hAnsi="宋体" w:eastAsia="宋体" w:cs="宋体"/>
        </w:rPr>
        <w:t>9、编写评标报告。</w:t>
      </w:r>
    </w:p>
    <w:p w14:paraId="33F6111F">
      <w:pPr>
        <w:spacing w:line="500" w:lineRule="exact"/>
        <w:ind w:firstLine="566" w:firstLineChars="200"/>
        <w:rPr>
          <w:rFonts w:hint="eastAsia" w:ascii="宋体" w:hAnsi="宋体" w:eastAsia="宋体" w:cs="宋体"/>
          <w:b/>
          <w:bCs/>
        </w:rPr>
      </w:pPr>
      <w:bookmarkStart w:id="142" w:name="_Toc4951"/>
      <w:bookmarkStart w:id="143" w:name="_Toc4434"/>
      <w:bookmarkStart w:id="144" w:name="_Toc932"/>
      <w:bookmarkStart w:id="145" w:name="_Toc29039"/>
      <w:r>
        <w:rPr>
          <w:rFonts w:hint="eastAsia" w:ascii="宋体" w:hAnsi="宋体" w:eastAsia="宋体" w:cs="宋体"/>
          <w:b/>
          <w:bCs/>
        </w:rPr>
        <w:t>（三）组建评标委员会</w:t>
      </w:r>
      <w:bookmarkEnd w:id="142"/>
      <w:bookmarkEnd w:id="143"/>
      <w:bookmarkEnd w:id="144"/>
      <w:bookmarkEnd w:id="145"/>
    </w:p>
    <w:p w14:paraId="3AB654A2">
      <w:pPr>
        <w:spacing w:line="500" w:lineRule="exact"/>
        <w:ind w:firstLine="566" w:firstLineChars="200"/>
        <w:rPr>
          <w:rFonts w:hint="eastAsia" w:ascii="宋体" w:hAnsi="宋体" w:eastAsia="宋体" w:cs="宋体"/>
        </w:rPr>
      </w:pPr>
      <w:r>
        <w:rPr>
          <w:rFonts w:hint="eastAsia" w:ascii="宋体" w:hAnsi="宋体" w:eastAsia="宋体" w:cs="宋体"/>
        </w:rPr>
        <w:t>1、为了确保评标工作的公平、公正，依据政府采购法和政府采购相关法规、规章，成立评标委员会。</w:t>
      </w:r>
    </w:p>
    <w:p w14:paraId="3A7D571D">
      <w:pPr>
        <w:spacing w:line="500" w:lineRule="exact"/>
        <w:ind w:firstLine="566" w:firstLineChars="200"/>
        <w:rPr>
          <w:rFonts w:hint="eastAsia" w:ascii="宋体" w:hAnsi="宋体" w:eastAsia="宋体" w:cs="宋体"/>
        </w:rPr>
      </w:pPr>
      <w:r>
        <w:rPr>
          <w:rFonts w:hint="eastAsia" w:ascii="宋体" w:hAnsi="宋体" w:eastAsia="宋体" w:cs="宋体"/>
        </w:rPr>
        <w:t>评标委员会成员名单在评标结果公告前应当保密。</w:t>
      </w:r>
    </w:p>
    <w:p w14:paraId="10F1A202">
      <w:pPr>
        <w:spacing w:line="500" w:lineRule="exact"/>
        <w:ind w:firstLine="566" w:firstLineChars="200"/>
        <w:rPr>
          <w:rFonts w:hint="eastAsia" w:ascii="宋体" w:hAnsi="宋体" w:eastAsia="宋体" w:cs="宋体"/>
        </w:rPr>
      </w:pPr>
      <w:r>
        <w:rPr>
          <w:rFonts w:hint="eastAsia" w:ascii="宋体" w:hAnsi="宋体" w:eastAsia="宋体" w:cs="宋体"/>
        </w:rPr>
        <w:t>2、评标专家从</w:t>
      </w:r>
      <w:r>
        <w:rPr>
          <w:rFonts w:hint="eastAsia" w:ascii="宋体" w:hAnsi="宋体" w:eastAsia="宋体" w:cs="宋体"/>
          <w:lang w:val="en-US" w:eastAsia="zh-CN"/>
        </w:rPr>
        <w:t>本院中级职称以上人员</w:t>
      </w:r>
      <w:r>
        <w:rPr>
          <w:rFonts w:hint="eastAsia" w:ascii="宋体" w:hAnsi="宋体" w:eastAsia="宋体" w:cs="宋体"/>
        </w:rPr>
        <w:t>名单中随机抽取。对技术复杂、专业性强的采购项目，通过随机方式难以确定合适评审专家的，采购人可以自行选定相应专业领域的评审专家。自行选定评审专家的，应当优先选择本单位</w:t>
      </w:r>
      <w:r>
        <w:rPr>
          <w:rFonts w:hint="eastAsia" w:ascii="宋体" w:hAnsi="宋体" w:eastAsia="宋体" w:cs="宋体"/>
          <w:lang w:val="en-US" w:eastAsia="zh-CN"/>
        </w:rPr>
        <w:t>负责人事管理</w:t>
      </w:r>
      <w:r>
        <w:rPr>
          <w:rFonts w:hint="eastAsia" w:ascii="宋体" w:hAnsi="宋体" w:eastAsia="宋体" w:cs="宋体"/>
        </w:rPr>
        <w:t>的评审</w:t>
      </w:r>
      <w:r>
        <w:rPr>
          <w:rFonts w:hint="eastAsia" w:ascii="宋体" w:hAnsi="宋体" w:eastAsia="宋体" w:cs="宋体"/>
          <w:lang w:val="en-US" w:eastAsia="zh-CN"/>
        </w:rPr>
        <w:t>委员</w:t>
      </w:r>
      <w:r>
        <w:rPr>
          <w:rFonts w:hint="eastAsia" w:ascii="宋体" w:hAnsi="宋体" w:eastAsia="宋体" w:cs="宋体"/>
        </w:rPr>
        <w:t>。</w:t>
      </w:r>
    </w:p>
    <w:p w14:paraId="0CB77D4E">
      <w:pPr>
        <w:spacing w:line="500" w:lineRule="exact"/>
        <w:ind w:firstLine="566" w:firstLineChars="200"/>
        <w:rPr>
          <w:rFonts w:hint="eastAsia" w:ascii="宋体" w:hAnsi="宋体" w:eastAsia="宋体" w:cs="宋体"/>
        </w:rPr>
      </w:pPr>
      <w:r>
        <w:rPr>
          <w:rFonts w:hint="eastAsia" w:ascii="宋体" w:hAnsi="宋体" w:eastAsia="宋体" w:cs="宋体"/>
        </w:rPr>
        <w:t>3、评标中因评标委员会成员缺席、回避或者健康等特殊原因导致评标委员会组成不符合规定的，</w:t>
      </w:r>
      <w:r>
        <w:rPr>
          <w:rFonts w:hint="eastAsia" w:ascii="宋体" w:hAnsi="宋体" w:eastAsia="宋体" w:cs="宋体"/>
          <w:lang w:val="en-US" w:eastAsia="zh-CN"/>
        </w:rPr>
        <w:t>采购人</w:t>
      </w:r>
      <w:r>
        <w:rPr>
          <w:rFonts w:hint="eastAsia" w:ascii="宋体" w:hAnsi="宋体" w:eastAsia="宋体" w:cs="宋体"/>
        </w:rPr>
        <w:t>应当依法补足后继续评标。被更换的评标委员会成员所做出的评标意见无效。无法及时补足评标委员会成员的，</w:t>
      </w:r>
      <w:r>
        <w:rPr>
          <w:rFonts w:hint="eastAsia" w:ascii="宋体" w:hAnsi="宋体" w:eastAsia="宋体" w:cs="宋体"/>
          <w:lang w:val="en-US" w:eastAsia="zh-CN"/>
        </w:rPr>
        <w:t>采购人</w:t>
      </w:r>
      <w:r>
        <w:rPr>
          <w:rFonts w:hint="eastAsia" w:ascii="宋体" w:hAnsi="宋体" w:eastAsia="宋体" w:cs="宋体"/>
        </w:rPr>
        <w:t>应当停止评标活动，封存所有投标文件和开标、评标资料，依法重新组建评标委员会进行评标。原评标委员会所做出的评标意见无效。</w:t>
      </w:r>
    </w:p>
    <w:p w14:paraId="1CECA3C0">
      <w:pPr>
        <w:spacing w:line="500" w:lineRule="exact"/>
        <w:ind w:firstLine="566" w:firstLineChars="200"/>
        <w:rPr>
          <w:rFonts w:hint="eastAsia" w:ascii="宋体" w:hAnsi="宋体" w:eastAsia="宋体" w:cs="宋体"/>
          <w:b/>
          <w:bCs/>
        </w:rPr>
      </w:pPr>
      <w:bookmarkStart w:id="146" w:name="_Toc27146"/>
      <w:bookmarkStart w:id="147" w:name="_Toc15709"/>
      <w:bookmarkStart w:id="148" w:name="_Toc25401"/>
      <w:bookmarkStart w:id="149" w:name="_Toc52"/>
      <w:r>
        <w:rPr>
          <w:rFonts w:hint="eastAsia" w:ascii="宋体" w:hAnsi="宋体" w:eastAsia="宋体" w:cs="宋体"/>
          <w:b/>
          <w:bCs/>
        </w:rPr>
        <w:t>（四）评标程序</w:t>
      </w:r>
      <w:bookmarkEnd w:id="146"/>
      <w:bookmarkEnd w:id="147"/>
      <w:bookmarkEnd w:id="148"/>
      <w:bookmarkEnd w:id="149"/>
    </w:p>
    <w:p w14:paraId="60C2140F">
      <w:pPr>
        <w:spacing w:line="500" w:lineRule="exact"/>
        <w:ind w:firstLine="566" w:firstLineChars="200"/>
        <w:rPr>
          <w:rFonts w:hint="eastAsia" w:ascii="宋体" w:hAnsi="宋体" w:eastAsia="宋体" w:cs="宋体"/>
        </w:rPr>
      </w:pPr>
      <w:r>
        <w:rPr>
          <w:rFonts w:hint="eastAsia" w:ascii="宋体" w:hAnsi="宋体" w:eastAsia="宋体" w:cs="宋体"/>
        </w:rPr>
        <w:t>分步评审，每一步评审不符合招标文件要求者，不得进入下一步评审，全部评审合格的投标人进行最后报价。</w:t>
      </w:r>
    </w:p>
    <w:p w14:paraId="31C00CC1">
      <w:pPr>
        <w:spacing w:line="500" w:lineRule="exact"/>
        <w:ind w:firstLine="566" w:firstLineChars="200"/>
        <w:rPr>
          <w:rFonts w:hint="eastAsia" w:ascii="宋体" w:hAnsi="宋体" w:eastAsia="宋体" w:cs="宋体"/>
          <w:b/>
          <w:bCs/>
        </w:rPr>
      </w:pPr>
      <w:r>
        <w:rPr>
          <w:rFonts w:hint="eastAsia" w:ascii="宋体" w:hAnsi="宋体" w:eastAsia="宋体" w:cs="宋体"/>
          <w:b/>
          <w:bCs/>
        </w:rPr>
        <w:t>1、投标文件的符合性审查</w:t>
      </w:r>
    </w:p>
    <w:p w14:paraId="0A11050E">
      <w:pPr>
        <w:spacing w:line="500" w:lineRule="exact"/>
        <w:ind w:firstLine="566" w:firstLineChars="200"/>
        <w:rPr>
          <w:rFonts w:hint="eastAsia" w:ascii="宋体" w:hAnsi="宋体" w:eastAsia="宋体" w:cs="宋体"/>
        </w:rPr>
      </w:pPr>
      <w:r>
        <w:rPr>
          <w:rFonts w:hint="eastAsia" w:ascii="宋体" w:hAnsi="宋体" w:eastAsia="宋体" w:cs="宋体"/>
        </w:rPr>
        <w:t>评标委员会应依据招标文件的规定，对投标文件的有效性、完整性和对招标文件的响应程度进行审查，以确定是否对招标文件的全部实质性要求做出响应。</w:t>
      </w:r>
    </w:p>
    <w:p w14:paraId="0D9E2496">
      <w:pPr>
        <w:spacing w:line="500" w:lineRule="exact"/>
        <w:ind w:firstLine="566" w:firstLineChars="200"/>
        <w:rPr>
          <w:rFonts w:hint="eastAsia" w:ascii="宋体" w:hAnsi="宋体" w:eastAsia="宋体" w:cs="宋体"/>
        </w:rPr>
      </w:pPr>
      <w:r>
        <w:rPr>
          <w:rFonts w:hint="eastAsia" w:ascii="宋体" w:hAnsi="宋体" w:eastAsia="宋体" w:cs="宋体"/>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w:t>
      </w:r>
      <w:r>
        <w:rPr>
          <w:rFonts w:hint="eastAsia" w:ascii="宋体" w:hAnsi="宋体" w:eastAsia="宋体" w:cs="宋体"/>
          <w:lang w:eastAsia="zh-CN"/>
        </w:rPr>
        <w:t>实质性</w:t>
      </w:r>
      <w:r>
        <w:rPr>
          <w:rFonts w:hint="eastAsia" w:ascii="宋体" w:hAnsi="宋体" w:eastAsia="宋体" w:cs="宋体"/>
        </w:rPr>
        <w:t>响应。</w:t>
      </w:r>
    </w:p>
    <w:p w14:paraId="761B9E7F">
      <w:pPr>
        <w:spacing w:line="500" w:lineRule="exact"/>
        <w:ind w:firstLine="566" w:firstLineChars="200"/>
        <w:rPr>
          <w:rFonts w:hint="eastAsia" w:ascii="宋体" w:hAnsi="宋体" w:eastAsia="宋体" w:cs="宋体"/>
          <w:b/>
          <w:bCs/>
        </w:rPr>
      </w:pPr>
      <w:r>
        <w:rPr>
          <w:rFonts w:hint="eastAsia" w:ascii="宋体" w:hAnsi="宋体" w:eastAsia="宋体" w:cs="宋体"/>
          <w:b/>
          <w:bCs/>
        </w:rPr>
        <w:t>2、投标文件的澄清</w:t>
      </w:r>
    </w:p>
    <w:p w14:paraId="76C0D587">
      <w:pPr>
        <w:spacing w:line="500" w:lineRule="exact"/>
        <w:ind w:firstLine="566" w:firstLineChars="200"/>
        <w:rPr>
          <w:rFonts w:hint="eastAsia" w:ascii="宋体" w:hAnsi="宋体" w:eastAsia="宋体" w:cs="宋体"/>
        </w:rPr>
      </w:pPr>
      <w:r>
        <w:rPr>
          <w:rFonts w:hint="eastAsia" w:ascii="宋体" w:hAnsi="宋体" w:eastAsia="宋体" w:cs="宋体"/>
        </w:rPr>
        <w:t>（1）评标委员会在对投标文件的有效性、完整性和响应程度进行审查时，可以要求投标人对投标文件中含义不明确、同类问题表述不一致或者有明显文字和计算错误的内容等做出必要的澄清、说明或者补正。</w:t>
      </w:r>
    </w:p>
    <w:p w14:paraId="3CD5400E">
      <w:pPr>
        <w:spacing w:line="500" w:lineRule="exact"/>
        <w:ind w:firstLine="566" w:firstLineChars="200"/>
        <w:rPr>
          <w:rFonts w:hint="eastAsia" w:ascii="宋体" w:hAnsi="宋体" w:eastAsia="宋体" w:cs="宋体"/>
        </w:rPr>
      </w:pPr>
      <w:r>
        <w:rPr>
          <w:rFonts w:hint="eastAsia" w:ascii="宋体" w:hAnsi="宋体" w:eastAsia="宋体" w:cs="宋体"/>
        </w:rPr>
        <w:t>（2）依照民法中的过失责任原则，澄清、说明或补正前评标委员会将按最不利于投标人的原则对投标文件</w:t>
      </w:r>
      <w:r>
        <w:rPr>
          <w:rFonts w:hint="eastAsia" w:ascii="宋体" w:hAnsi="宋体" w:eastAsia="宋体" w:cs="宋体"/>
          <w:lang w:eastAsia="zh-CN"/>
        </w:rPr>
        <w:t>作出</w:t>
      </w:r>
      <w:r>
        <w:rPr>
          <w:rFonts w:hint="eastAsia" w:ascii="宋体" w:hAnsi="宋体" w:eastAsia="宋体" w:cs="宋体"/>
        </w:rPr>
        <w:t>评判。</w:t>
      </w:r>
    </w:p>
    <w:p w14:paraId="20511B9F">
      <w:pPr>
        <w:spacing w:line="500" w:lineRule="exact"/>
        <w:ind w:firstLine="566" w:firstLineChars="200"/>
        <w:rPr>
          <w:rFonts w:hint="eastAsia" w:ascii="宋体" w:hAnsi="宋体" w:eastAsia="宋体" w:cs="宋体"/>
        </w:rPr>
      </w:pPr>
      <w:r>
        <w:rPr>
          <w:rFonts w:hint="eastAsia" w:ascii="宋体" w:hAnsi="宋体" w:eastAsia="宋体" w:cs="宋体"/>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14:paraId="3CBA103E">
      <w:pPr>
        <w:spacing w:line="500" w:lineRule="exact"/>
        <w:ind w:firstLine="566" w:firstLineChars="200"/>
        <w:rPr>
          <w:rFonts w:hint="eastAsia" w:ascii="宋体" w:hAnsi="宋体" w:eastAsia="宋体" w:cs="宋体"/>
        </w:rPr>
      </w:pPr>
      <w:r>
        <w:rPr>
          <w:rFonts w:hint="eastAsia" w:ascii="宋体" w:hAnsi="宋体" w:eastAsia="宋体" w:cs="宋体"/>
        </w:rPr>
        <w:t>（4）投标人的澄清、说明或者补正不得超出投标文件的范围或者改变投标文件的实质性内容。澄清、说明或者补正的内容将作为合同履行的重要依据。</w:t>
      </w:r>
    </w:p>
    <w:p w14:paraId="756D0159">
      <w:pPr>
        <w:pStyle w:val="104"/>
        <w:spacing w:line="500" w:lineRule="exact"/>
        <w:ind w:firstLine="567"/>
        <w:rPr>
          <w:rFonts w:hint="eastAsia" w:ascii="宋体" w:hAnsi="宋体" w:eastAsia="宋体" w:cs="宋体"/>
          <w:b/>
          <w:bCs/>
        </w:rPr>
      </w:pPr>
      <w:r>
        <w:rPr>
          <w:rFonts w:hint="eastAsia" w:ascii="宋体" w:hAnsi="宋体" w:eastAsia="宋体" w:cs="宋体"/>
          <w:b/>
          <w:bCs/>
        </w:rPr>
        <w:t>3、磋商及最后报价</w:t>
      </w:r>
    </w:p>
    <w:p w14:paraId="6D2320BA">
      <w:pPr>
        <w:pStyle w:val="104"/>
        <w:spacing w:line="500" w:lineRule="exact"/>
        <w:ind w:firstLine="567"/>
        <w:rPr>
          <w:rFonts w:hint="eastAsia" w:ascii="宋体" w:hAnsi="宋体" w:eastAsia="宋体" w:cs="宋体"/>
        </w:rPr>
      </w:pPr>
      <w:r>
        <w:rPr>
          <w:rFonts w:hint="eastAsia" w:ascii="宋体" w:hAnsi="宋体" w:eastAsia="宋体" w:cs="宋体"/>
        </w:rPr>
        <w:t>磋商小组对资格性审核和符合性审核均合格的供应商分别进行磋商。磋商结束后，</w:t>
      </w:r>
      <w:r>
        <w:rPr>
          <w:rFonts w:hint="eastAsia" w:ascii="宋体" w:hAnsi="宋体" w:eastAsia="宋体" w:cs="宋体"/>
          <w:lang w:val="en-US" w:eastAsia="zh-CN"/>
        </w:rPr>
        <w:t>投标人</w:t>
      </w:r>
      <w:r>
        <w:rPr>
          <w:rFonts w:hint="eastAsia" w:ascii="宋体" w:hAnsi="宋体" w:eastAsia="宋体" w:cs="宋体"/>
        </w:rPr>
        <w:t>进行最后报价。</w:t>
      </w:r>
    </w:p>
    <w:p w14:paraId="779C376B">
      <w:pPr>
        <w:spacing w:line="500" w:lineRule="exact"/>
        <w:ind w:firstLine="566" w:firstLineChars="200"/>
        <w:rPr>
          <w:rFonts w:hint="eastAsia" w:ascii="宋体" w:hAnsi="宋体" w:eastAsia="宋体" w:cs="宋体"/>
          <w:b/>
          <w:bCs/>
        </w:rPr>
      </w:pPr>
      <w:r>
        <w:rPr>
          <w:rFonts w:hint="eastAsia" w:ascii="宋体" w:hAnsi="宋体" w:eastAsia="宋体" w:cs="宋体"/>
          <w:b/>
          <w:bCs/>
        </w:rPr>
        <w:t>4、综合比较与评价</w:t>
      </w:r>
    </w:p>
    <w:p w14:paraId="57CB8156">
      <w:pPr>
        <w:spacing w:line="500" w:lineRule="exact"/>
        <w:ind w:firstLine="566" w:firstLineChars="200"/>
        <w:rPr>
          <w:rFonts w:hint="eastAsia" w:ascii="宋体" w:hAnsi="宋体" w:eastAsia="宋体" w:cs="宋体"/>
        </w:rPr>
      </w:pPr>
      <w:r>
        <w:rPr>
          <w:rFonts w:hint="eastAsia" w:ascii="宋体" w:hAnsi="宋体" w:eastAsia="宋体" w:cs="宋体"/>
          <w:lang w:eastAsia="zh-CN"/>
        </w:rPr>
        <w:t>按照</w:t>
      </w:r>
      <w:r>
        <w:rPr>
          <w:rFonts w:hint="eastAsia" w:ascii="宋体" w:hAnsi="宋体" w:eastAsia="宋体" w:cs="宋体"/>
        </w:rPr>
        <w:t>竞争性磋商文件中规定的评审方法和标准，对提交最后报价的供应商的磋商响应文件和最后报价进行综合比较与评价打分。</w:t>
      </w:r>
    </w:p>
    <w:p w14:paraId="0E419E35">
      <w:pPr>
        <w:spacing w:line="500" w:lineRule="exact"/>
        <w:ind w:firstLine="566" w:firstLineChars="200"/>
        <w:rPr>
          <w:rFonts w:hint="eastAsia" w:ascii="宋体" w:hAnsi="宋体" w:eastAsia="宋体" w:cs="宋体"/>
        </w:rPr>
      </w:pPr>
      <w:r>
        <w:rPr>
          <w:rFonts w:hint="eastAsia" w:ascii="宋体" w:hAnsi="宋体" w:eastAsia="宋体" w:cs="宋体"/>
        </w:rPr>
        <w:t xml:space="preserve">对小微企业、监狱企业、残疾人福利性单位（参照第二章《投标人须知》（五）落实的政府采购政策）提供的投标报价给予20%的价格扣除（本项目专门面向中小企业不再享受任何优惠），用扣除后的价格参与评审排序，除此之外的其他情形均不适用本款规定。 </w:t>
      </w:r>
    </w:p>
    <w:p w14:paraId="073EF30C">
      <w:pPr>
        <w:spacing w:line="500" w:lineRule="exact"/>
        <w:ind w:firstLine="566" w:firstLineChars="200"/>
        <w:rPr>
          <w:rFonts w:hint="eastAsia" w:ascii="宋体" w:hAnsi="宋体" w:eastAsia="宋体" w:cs="宋体"/>
        </w:rPr>
      </w:pPr>
      <w:r>
        <w:rPr>
          <w:rFonts w:hint="eastAsia" w:ascii="宋体" w:hAnsi="宋体" w:eastAsia="宋体" w:cs="宋体"/>
        </w:rPr>
        <w:t>评标委员会应审查投标人是否具备“落实政府采购政策”的资格，如不符合相关文件要求或投标人未提供相关声明或证明材料，投标人不可以享受价格折扣优惠政策。</w:t>
      </w:r>
    </w:p>
    <w:p w14:paraId="6543497B">
      <w:pPr>
        <w:spacing w:line="500" w:lineRule="exact"/>
        <w:ind w:firstLine="566" w:firstLineChars="200"/>
        <w:rPr>
          <w:rFonts w:hint="eastAsia" w:ascii="宋体" w:hAnsi="宋体" w:eastAsia="宋体" w:cs="宋体"/>
        </w:rPr>
      </w:pPr>
      <w:r>
        <w:rPr>
          <w:rFonts w:hint="eastAsia" w:ascii="宋体" w:hAnsi="宋体" w:eastAsia="宋体" w:cs="宋体"/>
        </w:rPr>
        <w:t>投标人按照《政府采购促进中小企业发展管理办法》规定提供声明函内容不实的，属于提供虚假材料谋取中标、成交</w:t>
      </w:r>
      <w:r>
        <w:rPr>
          <w:rFonts w:hint="eastAsia" w:ascii="宋体" w:hAnsi="宋体" w:eastAsia="宋体" w:cs="宋体"/>
          <w:lang w:eastAsia="zh-CN"/>
        </w:rPr>
        <w:t>，可</w:t>
      </w:r>
      <w:r>
        <w:rPr>
          <w:rFonts w:hint="eastAsia" w:ascii="宋体" w:hAnsi="宋体" w:eastAsia="宋体" w:cs="宋体"/>
        </w:rPr>
        <w:t>依照《中华人民共和国政府采购法》等国家有关规定追究相应责任。</w:t>
      </w:r>
    </w:p>
    <w:p w14:paraId="7FB9F74F">
      <w:pPr>
        <w:spacing w:line="500" w:lineRule="exact"/>
        <w:ind w:firstLine="566" w:firstLineChars="200"/>
        <w:rPr>
          <w:rFonts w:hint="eastAsia" w:ascii="宋体" w:hAnsi="宋体" w:eastAsia="宋体" w:cs="宋体"/>
          <w:b/>
          <w:bCs/>
        </w:rPr>
      </w:pPr>
      <w:r>
        <w:rPr>
          <w:rFonts w:hint="eastAsia" w:ascii="宋体" w:hAnsi="宋体" w:eastAsia="宋体" w:cs="宋体"/>
          <w:b/>
          <w:bCs/>
        </w:rPr>
        <w:t>5、推荐中标候选投标人</w:t>
      </w:r>
    </w:p>
    <w:p w14:paraId="458DF250">
      <w:pPr>
        <w:spacing w:line="500" w:lineRule="exact"/>
        <w:ind w:firstLine="566" w:firstLineChars="200"/>
        <w:rPr>
          <w:rFonts w:hint="eastAsia" w:ascii="宋体" w:hAnsi="宋体" w:eastAsia="宋体" w:cs="宋体"/>
        </w:rPr>
      </w:pPr>
      <w:r>
        <w:rPr>
          <w:rFonts w:hint="eastAsia" w:ascii="宋体" w:hAnsi="宋体" w:eastAsia="宋体" w:cs="宋体"/>
        </w:rPr>
        <w:t>全部评审合格的投标人，按评审得分由高到</w:t>
      </w:r>
      <w:r>
        <w:rPr>
          <w:rFonts w:hint="eastAsia" w:ascii="宋体" w:hAnsi="宋体" w:eastAsia="宋体" w:cs="宋体"/>
          <w:lang w:eastAsia="zh-CN"/>
        </w:rPr>
        <w:t>低</w:t>
      </w:r>
      <w:r>
        <w:rPr>
          <w:rFonts w:hint="eastAsia" w:ascii="宋体" w:hAnsi="宋体" w:eastAsia="宋体" w:cs="宋体"/>
        </w:rPr>
        <w:t>的顺序推荐三名成交候选投标人。</w:t>
      </w:r>
    </w:p>
    <w:p w14:paraId="33F40FF1">
      <w:pPr>
        <w:spacing w:line="500" w:lineRule="exact"/>
        <w:ind w:firstLine="566" w:firstLineChars="200"/>
        <w:rPr>
          <w:rFonts w:hint="eastAsia" w:ascii="宋体" w:hAnsi="宋体" w:eastAsia="宋体" w:cs="宋体"/>
          <w:b/>
          <w:bCs/>
        </w:rPr>
      </w:pPr>
      <w:r>
        <w:rPr>
          <w:rFonts w:hint="eastAsia" w:ascii="宋体" w:hAnsi="宋体" w:eastAsia="宋体" w:cs="宋体"/>
          <w:b/>
          <w:bCs/>
        </w:rPr>
        <w:t>6、编写评标报告</w:t>
      </w:r>
    </w:p>
    <w:p w14:paraId="21D95B26">
      <w:pPr>
        <w:spacing w:line="500" w:lineRule="exact"/>
        <w:ind w:firstLine="566" w:firstLineChars="200"/>
        <w:rPr>
          <w:rFonts w:hint="eastAsia" w:ascii="宋体" w:hAnsi="宋体" w:eastAsia="宋体" w:cs="宋体"/>
        </w:rPr>
      </w:pPr>
      <w:r>
        <w:rPr>
          <w:rFonts w:hint="eastAsia" w:ascii="宋体" w:hAnsi="宋体" w:eastAsia="宋体" w:cs="宋体"/>
        </w:rPr>
        <w:t>（1）评标委员会应根据全体评标成员签字的原始评标记录和评标结果编写评标报告。评标报告应包括：招标公告刊登的媒体名称、开标日期和地点</w:t>
      </w:r>
      <w:r>
        <w:rPr>
          <w:rFonts w:hint="eastAsia" w:ascii="宋体" w:hAnsi="宋体" w:eastAsia="宋体" w:cs="宋体"/>
          <w:lang w:eastAsia="zh-CN"/>
        </w:rPr>
        <w:t>；</w:t>
      </w:r>
      <w:r>
        <w:rPr>
          <w:rFonts w:hint="eastAsia" w:ascii="宋体" w:hAnsi="宋体" w:eastAsia="宋体" w:cs="宋体"/>
        </w:rPr>
        <w:t>投标人名单和评标委员会成员名单</w:t>
      </w:r>
      <w:r>
        <w:rPr>
          <w:rFonts w:hint="eastAsia" w:ascii="宋体" w:hAnsi="宋体" w:eastAsia="宋体" w:cs="宋体"/>
          <w:lang w:eastAsia="zh-CN"/>
        </w:rPr>
        <w:t>；</w:t>
      </w:r>
      <w:r>
        <w:rPr>
          <w:rFonts w:hint="eastAsia" w:ascii="宋体" w:hAnsi="宋体" w:eastAsia="宋体" w:cs="宋体"/>
        </w:rPr>
        <w:t>评标方法和标准</w:t>
      </w:r>
      <w:r>
        <w:rPr>
          <w:rFonts w:hint="eastAsia" w:ascii="宋体" w:hAnsi="宋体" w:eastAsia="宋体" w:cs="宋体"/>
          <w:lang w:eastAsia="zh-CN"/>
        </w:rPr>
        <w:t>；</w:t>
      </w:r>
      <w:r>
        <w:rPr>
          <w:rFonts w:hint="eastAsia" w:ascii="宋体" w:hAnsi="宋体" w:eastAsia="宋体" w:cs="宋体"/>
        </w:rPr>
        <w:t>开标记录和评标情况及说明，包括无效投标人名单及原因</w:t>
      </w:r>
      <w:r>
        <w:rPr>
          <w:rFonts w:hint="eastAsia" w:ascii="宋体" w:hAnsi="宋体" w:eastAsia="宋体" w:cs="宋体"/>
          <w:lang w:eastAsia="zh-CN"/>
        </w:rPr>
        <w:t>；</w:t>
      </w:r>
      <w:r>
        <w:rPr>
          <w:rFonts w:hint="eastAsia" w:ascii="宋体" w:hAnsi="宋体" w:eastAsia="宋体" w:cs="宋体"/>
        </w:rPr>
        <w:t>评标结果，确定的中标候选人名单或者经采购人委托直接确定的中标人</w:t>
      </w:r>
      <w:r>
        <w:rPr>
          <w:rFonts w:hint="eastAsia" w:ascii="宋体" w:hAnsi="宋体" w:eastAsia="宋体" w:cs="宋体"/>
          <w:lang w:eastAsia="zh-CN"/>
        </w:rPr>
        <w:t>；</w:t>
      </w:r>
      <w:r>
        <w:rPr>
          <w:rFonts w:hint="eastAsia" w:ascii="宋体" w:hAnsi="宋体" w:eastAsia="宋体" w:cs="宋体"/>
        </w:rPr>
        <w:t>其他需要说明的情况，包括评标过程中投标人根据评标委员会要求进行的澄清、说明或者补正，评标委员会成员的更换等。</w:t>
      </w:r>
    </w:p>
    <w:p w14:paraId="3BE6A8A0">
      <w:pPr>
        <w:spacing w:line="500" w:lineRule="exact"/>
        <w:ind w:firstLine="566" w:firstLineChars="200"/>
        <w:rPr>
          <w:rFonts w:hint="eastAsia" w:ascii="宋体" w:hAnsi="宋体" w:eastAsia="宋体" w:cs="宋体"/>
        </w:rPr>
      </w:pPr>
      <w:r>
        <w:rPr>
          <w:rFonts w:hint="eastAsia" w:ascii="宋体" w:hAnsi="宋体" w:eastAsia="宋体" w:cs="宋体"/>
        </w:rPr>
        <w:t>（2）评标委员会成员对需要共同认定的事项存在争议的，应当按照少数服从多数的原则</w:t>
      </w:r>
      <w:r>
        <w:rPr>
          <w:rFonts w:hint="eastAsia" w:ascii="宋体" w:hAnsi="宋体" w:eastAsia="宋体" w:cs="宋体"/>
          <w:lang w:eastAsia="zh-CN"/>
        </w:rPr>
        <w:t>作出</w:t>
      </w:r>
      <w:r>
        <w:rPr>
          <w:rFonts w:hint="eastAsia" w:ascii="宋体" w:hAnsi="宋体" w:eastAsia="宋体" w:cs="宋体"/>
        </w:rPr>
        <w:t>结论。持不同意见的评标委员会成员应当在评标报告上签署不同意见及理由，否则视为同意评标报告。对拒绝说明理由的，报财政局处理，并将其评审情况如实计入考核表。</w:t>
      </w:r>
    </w:p>
    <w:p w14:paraId="797DFF5A">
      <w:pPr>
        <w:spacing w:line="500" w:lineRule="exact"/>
        <w:ind w:firstLine="566" w:firstLineChars="200"/>
        <w:rPr>
          <w:rFonts w:hint="eastAsia" w:ascii="宋体" w:hAnsi="宋体" w:eastAsia="宋体" w:cs="宋体"/>
          <w:b/>
          <w:bCs/>
        </w:rPr>
      </w:pPr>
      <w:r>
        <w:rPr>
          <w:rFonts w:hint="eastAsia" w:ascii="宋体" w:hAnsi="宋体" w:eastAsia="宋体" w:cs="宋体"/>
          <w:b/>
          <w:bCs/>
        </w:rPr>
        <w:t>九、无效投标情形</w:t>
      </w:r>
    </w:p>
    <w:p w14:paraId="62D3E479">
      <w:pPr>
        <w:spacing w:line="500" w:lineRule="exact"/>
        <w:ind w:firstLine="566" w:firstLineChars="200"/>
        <w:rPr>
          <w:rFonts w:hint="eastAsia" w:ascii="宋体" w:hAnsi="宋体" w:eastAsia="宋体" w:cs="宋体"/>
          <w:b/>
          <w:bCs/>
        </w:rPr>
      </w:pPr>
      <w:r>
        <w:rPr>
          <w:rFonts w:hint="eastAsia" w:ascii="宋体" w:hAnsi="宋体" w:eastAsia="宋体" w:cs="宋体"/>
          <w:b/>
          <w:bCs/>
        </w:rPr>
        <w:t>（一）投标人存在下列情况之一的，投标无效</w:t>
      </w:r>
      <w:r>
        <w:rPr>
          <w:rFonts w:hint="eastAsia" w:ascii="宋体" w:hAnsi="宋体" w:eastAsia="宋体" w:cs="宋体"/>
          <w:b/>
          <w:bCs/>
          <w:lang w:eastAsia="zh-CN"/>
        </w:rPr>
        <w:t>：</w:t>
      </w:r>
    </w:p>
    <w:p w14:paraId="6ACE0939">
      <w:pPr>
        <w:spacing w:line="500" w:lineRule="exact"/>
        <w:ind w:firstLine="566" w:firstLineChars="200"/>
        <w:rPr>
          <w:rFonts w:hint="eastAsia" w:ascii="宋体" w:hAnsi="宋体" w:eastAsia="宋体" w:cs="宋体"/>
        </w:rPr>
      </w:pPr>
      <w:r>
        <w:rPr>
          <w:rFonts w:hint="eastAsia" w:ascii="宋体" w:hAnsi="宋体" w:eastAsia="宋体" w:cs="宋体"/>
        </w:rPr>
        <w:t>1、投标文件未按招标文件要求签署、盖章</w:t>
      </w:r>
      <w:r>
        <w:rPr>
          <w:rFonts w:hint="eastAsia" w:ascii="宋体" w:hAnsi="宋体" w:eastAsia="宋体" w:cs="宋体"/>
          <w:lang w:eastAsia="zh-CN"/>
        </w:rPr>
        <w:t>；</w:t>
      </w:r>
    </w:p>
    <w:p w14:paraId="45C51B43">
      <w:pPr>
        <w:spacing w:line="500" w:lineRule="exact"/>
        <w:ind w:firstLine="566" w:firstLineChars="200"/>
        <w:rPr>
          <w:rFonts w:hint="eastAsia" w:ascii="宋体" w:hAnsi="宋体" w:eastAsia="宋体" w:cs="宋体"/>
        </w:rPr>
      </w:pPr>
      <w:r>
        <w:rPr>
          <w:rFonts w:hint="eastAsia" w:ascii="宋体" w:hAnsi="宋体" w:eastAsia="宋体" w:cs="宋体"/>
        </w:rPr>
        <w:t>2、不具备招标文件中规定的资格要求</w:t>
      </w:r>
      <w:r>
        <w:rPr>
          <w:rFonts w:hint="eastAsia" w:ascii="宋体" w:hAnsi="宋体" w:eastAsia="宋体" w:cs="宋体"/>
          <w:lang w:eastAsia="zh-CN"/>
        </w:rPr>
        <w:t>；</w:t>
      </w:r>
    </w:p>
    <w:p w14:paraId="63E5AD2D">
      <w:pPr>
        <w:spacing w:line="500" w:lineRule="exact"/>
        <w:ind w:firstLine="566" w:firstLineChars="200"/>
        <w:rPr>
          <w:rFonts w:hint="eastAsia" w:ascii="宋体" w:hAnsi="宋体" w:eastAsia="宋体" w:cs="宋体"/>
        </w:rPr>
      </w:pPr>
      <w:r>
        <w:rPr>
          <w:rFonts w:hint="eastAsia" w:ascii="宋体" w:hAnsi="宋体" w:eastAsia="宋体" w:cs="宋体"/>
        </w:rPr>
        <w:t>3、报价超过招标文件中规定的预算金额或者最高限价</w:t>
      </w:r>
      <w:r>
        <w:rPr>
          <w:rFonts w:hint="eastAsia" w:ascii="宋体" w:hAnsi="宋体" w:eastAsia="宋体" w:cs="宋体"/>
          <w:lang w:eastAsia="zh-CN"/>
        </w:rPr>
        <w:t>；</w:t>
      </w:r>
    </w:p>
    <w:p w14:paraId="3DF8090C">
      <w:pPr>
        <w:spacing w:line="500" w:lineRule="exact"/>
        <w:ind w:firstLine="566" w:firstLineChars="200"/>
        <w:rPr>
          <w:rFonts w:hint="eastAsia" w:ascii="宋体" w:hAnsi="宋体" w:eastAsia="宋体" w:cs="宋体"/>
        </w:rPr>
      </w:pPr>
      <w:r>
        <w:rPr>
          <w:rFonts w:hint="eastAsia" w:ascii="宋体" w:hAnsi="宋体" w:eastAsia="宋体" w:cs="宋体"/>
        </w:rPr>
        <w:t>4、投标文件含有采购人不能接受的附加条件</w:t>
      </w:r>
      <w:r>
        <w:rPr>
          <w:rFonts w:hint="eastAsia" w:ascii="宋体" w:hAnsi="宋体" w:eastAsia="宋体" w:cs="宋体"/>
          <w:lang w:eastAsia="zh-CN"/>
        </w:rPr>
        <w:t>；</w:t>
      </w:r>
    </w:p>
    <w:p w14:paraId="58E2908D">
      <w:pPr>
        <w:spacing w:line="500" w:lineRule="exact"/>
        <w:ind w:firstLine="566" w:firstLineChars="200"/>
        <w:rPr>
          <w:rFonts w:hint="eastAsia" w:ascii="宋体" w:hAnsi="宋体" w:eastAsia="宋体" w:cs="宋体"/>
        </w:rPr>
      </w:pPr>
      <w:r>
        <w:rPr>
          <w:rFonts w:hint="eastAsia" w:ascii="宋体" w:hAnsi="宋体" w:eastAsia="宋体" w:cs="宋体"/>
        </w:rPr>
        <w:t>5、有选择的报价将不予接受，按无效投标处理；</w:t>
      </w:r>
    </w:p>
    <w:p w14:paraId="76ECFACA">
      <w:pPr>
        <w:spacing w:line="500" w:lineRule="exact"/>
        <w:ind w:firstLine="566" w:firstLineChars="200"/>
        <w:rPr>
          <w:rFonts w:hint="eastAsia" w:ascii="宋体" w:hAnsi="宋体" w:eastAsia="宋体" w:cs="宋体"/>
        </w:rPr>
      </w:pPr>
      <w:r>
        <w:rPr>
          <w:rFonts w:hint="eastAsia" w:ascii="宋体" w:hAnsi="宋体" w:eastAsia="宋体" w:cs="宋体"/>
        </w:rPr>
        <w:t>6、按《政府采购货物和服务招标投标管理办法》（财政部令第87号）修正后的报价经投标人确认后产生约束力，投标人不确认的，其投标无效。</w:t>
      </w:r>
    </w:p>
    <w:p w14:paraId="321F2E73">
      <w:pPr>
        <w:spacing w:line="500" w:lineRule="exact"/>
        <w:ind w:firstLine="566" w:firstLineChars="200"/>
        <w:rPr>
          <w:rFonts w:hint="eastAsia" w:ascii="宋体" w:hAnsi="宋体" w:eastAsia="宋体" w:cs="宋体"/>
          <w:b/>
          <w:bCs/>
        </w:rPr>
      </w:pPr>
      <w:r>
        <w:rPr>
          <w:rFonts w:hint="eastAsia" w:ascii="宋体" w:hAnsi="宋体" w:eastAsia="宋体" w:cs="宋体"/>
          <w:b/>
          <w:bCs/>
        </w:rPr>
        <w:t>（二）投标人存在下列情形之一的，视为串通投标，其投标无效：</w:t>
      </w:r>
    </w:p>
    <w:p w14:paraId="79A6F099">
      <w:pPr>
        <w:spacing w:line="500" w:lineRule="exact"/>
        <w:ind w:firstLine="566" w:firstLineChars="200"/>
        <w:rPr>
          <w:rFonts w:hint="eastAsia" w:ascii="宋体" w:hAnsi="宋体" w:eastAsia="宋体" w:cs="宋体"/>
        </w:rPr>
      </w:pPr>
      <w:r>
        <w:rPr>
          <w:rFonts w:hint="eastAsia" w:ascii="宋体" w:hAnsi="宋体" w:eastAsia="宋体" w:cs="宋体"/>
        </w:rPr>
        <w:t xml:space="preserve"> 1、不同投标人的投标文件由同一单位或者个人编制；</w:t>
      </w:r>
    </w:p>
    <w:p w14:paraId="15012A86">
      <w:pPr>
        <w:spacing w:line="500" w:lineRule="exact"/>
        <w:ind w:firstLine="566" w:firstLineChars="200"/>
        <w:rPr>
          <w:rFonts w:hint="eastAsia" w:ascii="宋体" w:hAnsi="宋体" w:eastAsia="宋体" w:cs="宋体"/>
        </w:rPr>
      </w:pPr>
      <w:r>
        <w:rPr>
          <w:rFonts w:hint="eastAsia" w:ascii="宋体" w:hAnsi="宋体" w:eastAsia="宋体" w:cs="宋体"/>
        </w:rPr>
        <w:t xml:space="preserve"> 2、不同投标人委托同一单位或者个人办理投标事宜；</w:t>
      </w:r>
    </w:p>
    <w:p w14:paraId="0716137F">
      <w:pPr>
        <w:spacing w:line="500" w:lineRule="exact"/>
        <w:ind w:firstLine="566" w:firstLineChars="200"/>
        <w:rPr>
          <w:rFonts w:hint="eastAsia" w:ascii="宋体" w:hAnsi="宋体" w:eastAsia="宋体" w:cs="宋体"/>
        </w:rPr>
      </w:pPr>
      <w:r>
        <w:rPr>
          <w:rFonts w:hint="eastAsia" w:ascii="宋体" w:hAnsi="宋体" w:eastAsia="宋体" w:cs="宋体"/>
        </w:rPr>
        <w:t xml:space="preserve"> 3、不同投标人的投标文件载明的项目管理成员或者联系人员为同一人；</w:t>
      </w:r>
    </w:p>
    <w:p w14:paraId="0E0E4FA9">
      <w:pPr>
        <w:spacing w:line="500" w:lineRule="exact"/>
        <w:ind w:firstLine="566" w:firstLineChars="200"/>
        <w:rPr>
          <w:rFonts w:hint="eastAsia" w:ascii="宋体" w:hAnsi="宋体" w:eastAsia="宋体" w:cs="宋体"/>
        </w:rPr>
      </w:pPr>
      <w:r>
        <w:rPr>
          <w:rFonts w:hint="eastAsia" w:ascii="宋体" w:hAnsi="宋体" w:eastAsia="宋体" w:cs="宋体"/>
        </w:rPr>
        <w:t xml:space="preserve"> 4、不同投标人的投标文件异常一致或者投标报价呈规律性差异；</w:t>
      </w:r>
    </w:p>
    <w:p w14:paraId="688CDD30">
      <w:pPr>
        <w:spacing w:line="500" w:lineRule="exact"/>
        <w:ind w:firstLine="566" w:firstLineChars="200"/>
        <w:rPr>
          <w:rFonts w:hint="eastAsia" w:ascii="宋体" w:hAnsi="宋体" w:eastAsia="宋体" w:cs="宋体"/>
        </w:rPr>
      </w:pPr>
      <w:r>
        <w:rPr>
          <w:rFonts w:hint="eastAsia" w:ascii="宋体" w:hAnsi="宋体" w:eastAsia="宋体" w:cs="宋体"/>
        </w:rPr>
        <w:t xml:space="preserve"> 5、不同投标人的投标文件相互混装；</w:t>
      </w:r>
    </w:p>
    <w:p w14:paraId="3612F19E">
      <w:pPr>
        <w:spacing w:line="500" w:lineRule="exact"/>
        <w:ind w:firstLine="566" w:firstLineChars="200"/>
        <w:rPr>
          <w:rFonts w:hint="eastAsia" w:ascii="宋体" w:hAnsi="宋体" w:eastAsia="宋体" w:cs="宋体"/>
        </w:rPr>
      </w:pPr>
      <w:r>
        <w:rPr>
          <w:rFonts w:hint="eastAsia" w:ascii="宋体" w:hAnsi="宋体" w:eastAsia="宋体" w:cs="宋体"/>
          <w:b/>
          <w:bCs/>
        </w:rPr>
        <w:t>（三）投标人不得以低于成本的报价参加本次采购项目。</w:t>
      </w:r>
      <w:r>
        <w:rPr>
          <w:rFonts w:hint="eastAsia" w:ascii="宋体" w:hAnsi="宋体" w:eastAsia="宋体" w:cs="宋体"/>
        </w:rPr>
        <w:t>评标委员会认为投标人的报价明显低于其他通过符合性审</w:t>
      </w:r>
      <w:r>
        <w:rPr>
          <w:rFonts w:hint="eastAsia" w:ascii="宋体" w:hAnsi="宋体" w:eastAsia="宋体" w:cs="宋体"/>
          <w:lang w:eastAsia="zh-CN"/>
        </w:rPr>
        <w:t>查的</w:t>
      </w:r>
      <w:r>
        <w:rPr>
          <w:rFonts w:hint="eastAsia" w:ascii="宋体" w:hAnsi="宋体" w:eastAsia="宋体" w:cs="宋体"/>
        </w:rPr>
        <w:t>投标人的报价，有可能影响产品质量或者不能诚信履约的，应当要求其在评标现场合理的时间内提供书面说明，必要时提交相关证明材料</w:t>
      </w:r>
      <w:r>
        <w:rPr>
          <w:rFonts w:hint="eastAsia" w:ascii="宋体" w:hAnsi="宋体" w:eastAsia="宋体" w:cs="宋体"/>
          <w:lang w:eastAsia="zh-CN"/>
        </w:rPr>
        <w:t>；</w:t>
      </w:r>
      <w:r>
        <w:rPr>
          <w:rFonts w:hint="eastAsia" w:ascii="宋体" w:hAnsi="宋体" w:eastAsia="宋体" w:cs="宋体"/>
        </w:rPr>
        <w:t>投标人不能证明其报价合理性的，评标委员会应当将其作为无效投标处理。</w:t>
      </w:r>
    </w:p>
    <w:p w14:paraId="782E5832">
      <w:pPr>
        <w:spacing w:line="500" w:lineRule="exact"/>
        <w:ind w:firstLine="566" w:firstLineChars="200"/>
        <w:rPr>
          <w:rFonts w:hint="eastAsia" w:ascii="宋体" w:hAnsi="宋体" w:eastAsia="宋体" w:cs="宋体"/>
          <w:lang w:eastAsia="zh-CN"/>
        </w:rPr>
      </w:pPr>
      <w:r>
        <w:rPr>
          <w:rFonts w:hint="eastAsia" w:ascii="宋体" w:hAnsi="宋体" w:eastAsia="宋体" w:cs="宋体"/>
          <w:b/>
          <w:bCs/>
        </w:rPr>
        <w:t>十、中标</w:t>
      </w:r>
    </w:p>
    <w:p w14:paraId="5D7610CA">
      <w:pPr>
        <w:spacing w:line="500" w:lineRule="exact"/>
        <w:ind w:firstLine="566"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w:t>
      </w:r>
      <w:r>
        <w:rPr>
          <w:rFonts w:hint="eastAsia" w:ascii="宋体" w:hAnsi="宋体" w:eastAsia="宋体" w:cs="宋体"/>
          <w:lang w:val="en-US" w:eastAsia="zh-CN"/>
        </w:rPr>
        <w:t>采购人</w:t>
      </w:r>
      <w:r>
        <w:rPr>
          <w:rFonts w:hint="eastAsia" w:ascii="宋体" w:hAnsi="宋体" w:eastAsia="宋体" w:cs="宋体"/>
        </w:rPr>
        <w:t>将在中标投标人确定之日起2个工作日内，发布媒体为</w:t>
      </w:r>
      <w:r>
        <w:rPr>
          <w:rFonts w:hint="eastAsia" w:ascii="宋体" w:hAnsi="宋体" w:eastAsia="宋体" w:cs="宋体"/>
          <w:lang w:val="en-US" w:eastAsia="zh-CN"/>
        </w:rPr>
        <w:t>鄂尔多斯市第四人民医院官网</w:t>
      </w:r>
      <w:r>
        <w:rPr>
          <w:rFonts w:hint="eastAsia" w:ascii="宋体" w:hAnsi="宋体" w:eastAsia="宋体" w:cs="宋体"/>
        </w:rPr>
        <w:t>上公告中标结果。</w:t>
      </w:r>
    </w:p>
    <w:p w14:paraId="3BAD0466">
      <w:pPr>
        <w:spacing w:line="500" w:lineRule="exact"/>
        <w:ind w:firstLine="566" w:firstLineChars="200"/>
        <w:rPr>
          <w:rFonts w:hint="eastAsia" w:ascii="宋体" w:hAnsi="宋体" w:eastAsia="宋体" w:cs="宋体"/>
        </w:rPr>
      </w:pPr>
      <w:r>
        <w:rPr>
          <w:rFonts w:hint="eastAsia" w:ascii="宋体" w:hAnsi="宋体" w:eastAsia="宋体" w:cs="宋体"/>
        </w:rPr>
        <w:t>中标公告期限为1个工作日。</w:t>
      </w:r>
    </w:p>
    <w:p w14:paraId="422811A4">
      <w:pPr>
        <w:spacing w:line="500" w:lineRule="exact"/>
        <w:ind w:firstLine="566" w:firstLineChars="200"/>
        <w:rPr>
          <w:rFonts w:hint="eastAsia" w:ascii="宋体" w:hAnsi="宋体" w:eastAsia="宋体" w:cs="宋体"/>
        </w:rPr>
      </w:pPr>
      <w:r>
        <w:rPr>
          <w:rFonts w:hint="eastAsia" w:ascii="宋体" w:hAnsi="宋体" w:eastAsia="宋体" w:cs="宋体"/>
        </w:rPr>
        <w:t>（四）在公告中标结果的同时，</w:t>
      </w:r>
      <w:r>
        <w:rPr>
          <w:rFonts w:hint="eastAsia" w:ascii="宋体" w:hAnsi="宋体" w:eastAsia="宋体" w:cs="宋体"/>
          <w:lang w:val="en-US" w:eastAsia="zh-CN"/>
        </w:rPr>
        <w:t>采购人</w:t>
      </w:r>
      <w:r>
        <w:rPr>
          <w:rFonts w:hint="eastAsia" w:ascii="宋体" w:hAnsi="宋体" w:eastAsia="宋体" w:cs="宋体"/>
        </w:rPr>
        <w:t>向中标投标人发出中标通知书。</w:t>
      </w:r>
    </w:p>
    <w:p w14:paraId="096B345B">
      <w:pPr>
        <w:spacing w:line="500" w:lineRule="exact"/>
        <w:ind w:firstLine="566" w:firstLineChars="200"/>
        <w:rPr>
          <w:rFonts w:hint="eastAsia" w:ascii="宋体" w:hAnsi="宋体" w:eastAsia="宋体" w:cs="宋体"/>
        </w:rPr>
      </w:pPr>
      <w:r>
        <w:rPr>
          <w:rFonts w:hint="eastAsia" w:ascii="宋体" w:hAnsi="宋体" w:eastAsia="宋体" w:cs="宋体"/>
        </w:rPr>
        <w:t>（五）中标通知书发出后，中标投标人无正当理由不得放弃中标。</w:t>
      </w:r>
      <w:bookmarkStart w:id="150" w:name="_Toc48834096"/>
      <w:bookmarkStart w:id="151" w:name="_Toc10388"/>
      <w:bookmarkStart w:id="152" w:name="_Toc48834293"/>
      <w:bookmarkStart w:id="153" w:name="_Toc48834455"/>
      <w:bookmarkStart w:id="154" w:name="_Toc48834166"/>
      <w:bookmarkStart w:id="155" w:name="_Toc48834534"/>
    </w:p>
    <w:p w14:paraId="6B2724F0">
      <w:pPr>
        <w:spacing w:line="500" w:lineRule="exact"/>
        <w:ind w:firstLine="566" w:firstLineChars="200"/>
        <w:rPr>
          <w:rFonts w:hint="eastAsia" w:ascii="宋体" w:hAnsi="宋体" w:eastAsia="宋体" w:cs="宋体"/>
          <w:b/>
          <w:bCs/>
        </w:rPr>
      </w:pPr>
      <w:r>
        <w:rPr>
          <w:rFonts w:hint="eastAsia" w:ascii="宋体" w:hAnsi="宋体" w:eastAsia="宋体" w:cs="宋体"/>
          <w:b/>
          <w:bCs/>
        </w:rPr>
        <w:t>十一、签订政府采购合同</w:t>
      </w:r>
      <w:bookmarkEnd w:id="150"/>
      <w:bookmarkEnd w:id="151"/>
      <w:bookmarkEnd w:id="152"/>
      <w:bookmarkEnd w:id="153"/>
      <w:bookmarkEnd w:id="154"/>
      <w:bookmarkEnd w:id="155"/>
    </w:p>
    <w:p w14:paraId="57AAC36D">
      <w:pPr>
        <w:spacing w:line="500" w:lineRule="exact"/>
        <w:ind w:firstLine="566" w:firstLineChars="200"/>
        <w:rPr>
          <w:rFonts w:hint="eastAsia" w:ascii="宋体" w:hAnsi="宋体" w:eastAsia="宋体" w:cs="宋体"/>
        </w:rPr>
      </w:pPr>
      <w:r>
        <w:rPr>
          <w:rFonts w:hint="eastAsia" w:ascii="宋体" w:hAnsi="宋体" w:eastAsia="宋体" w:cs="宋体"/>
        </w:rPr>
        <w:t>（一）自中标通知书发出之日起30日内，采购人与中标投标人应按招标文件和中标投标人投标文件的规定，签订书面合同。所签订的政府采购合同不得对招标文件和中标投标人的投标文件内容作实质性修改。</w:t>
      </w:r>
    </w:p>
    <w:p w14:paraId="22F0F909">
      <w:pPr>
        <w:spacing w:line="500" w:lineRule="exact"/>
        <w:ind w:firstLine="566" w:firstLineChars="200"/>
        <w:rPr>
          <w:rFonts w:hint="eastAsia" w:ascii="宋体" w:hAnsi="宋体" w:eastAsia="宋体" w:cs="宋体"/>
        </w:rPr>
      </w:pPr>
      <w:r>
        <w:rPr>
          <w:rFonts w:hint="eastAsia" w:ascii="宋体" w:hAnsi="宋体" w:eastAsia="宋体" w:cs="宋体"/>
        </w:rPr>
        <w:t>采购人不得向中标投标人提出任何不合理的要求作为签订合同的条件。</w:t>
      </w:r>
    </w:p>
    <w:p w14:paraId="4B9CA15A">
      <w:pPr>
        <w:spacing w:line="500" w:lineRule="exact"/>
        <w:ind w:firstLine="566" w:firstLineChars="200"/>
        <w:rPr>
          <w:rFonts w:hint="eastAsia" w:ascii="宋体" w:hAnsi="宋体" w:eastAsia="宋体" w:cs="宋体"/>
        </w:rPr>
      </w:pPr>
      <w:r>
        <w:rPr>
          <w:rFonts w:hint="eastAsia" w:ascii="宋体" w:hAnsi="宋体" w:eastAsia="宋体" w:cs="宋体"/>
        </w:rPr>
        <w:t>（二）中标投标人拒绝与采购人签订合同的，采购人可以按照评标报告推荐的中标候选人名单排序，确定下一候选人为中标投标人，也可以重新开展政府采购活动。</w:t>
      </w:r>
    </w:p>
    <w:p w14:paraId="141E8C56">
      <w:pPr>
        <w:spacing w:line="500" w:lineRule="exact"/>
        <w:ind w:firstLine="566" w:firstLineChars="200"/>
        <w:rPr>
          <w:rFonts w:hint="eastAsia" w:ascii="宋体" w:hAnsi="宋体" w:eastAsia="宋体" w:cs="宋体"/>
        </w:rPr>
      </w:pPr>
      <w:r>
        <w:rPr>
          <w:rFonts w:hint="eastAsia" w:ascii="宋体" w:hAnsi="宋体" w:eastAsia="宋体" w:cs="宋体"/>
        </w:rPr>
        <w:t>（三）招标文件、中标投标人的投标文件、《中标通知书》及其澄清、说明文件、承诺等，均为签订采购合同的依据，作为采购合同的组成部分。</w:t>
      </w:r>
    </w:p>
    <w:p w14:paraId="1D80F1E5">
      <w:pPr>
        <w:spacing w:line="500" w:lineRule="exact"/>
        <w:ind w:firstLine="566" w:firstLineChars="200"/>
        <w:rPr>
          <w:rFonts w:hint="eastAsia" w:ascii="宋体" w:hAnsi="宋体" w:eastAsia="宋体" w:cs="宋体"/>
        </w:rPr>
      </w:pPr>
      <w:r>
        <w:rPr>
          <w:rFonts w:hint="eastAsia" w:ascii="宋体" w:hAnsi="宋体" w:eastAsia="宋体" w:cs="宋体"/>
        </w:rPr>
        <w:t>（四）政府采购合同应当包括采购人与中标投标人的名称和住所、标的、数量、质量、价款或者报酬、履行期限及地点和方式、验收要求、违约责任、解决争议的方法等内容。</w:t>
      </w:r>
    </w:p>
    <w:p w14:paraId="7A3B8228">
      <w:pPr>
        <w:spacing w:line="500" w:lineRule="exact"/>
        <w:ind w:firstLine="566" w:firstLineChars="200"/>
        <w:rPr>
          <w:rFonts w:hint="eastAsia" w:ascii="宋体" w:hAnsi="宋体" w:eastAsia="宋体" w:cs="宋体"/>
        </w:rPr>
      </w:pPr>
      <w:r>
        <w:rPr>
          <w:rFonts w:hint="eastAsia" w:ascii="宋体" w:hAnsi="宋体" w:eastAsia="宋体" w:cs="宋体"/>
        </w:rPr>
        <w:t>（五）采购人与中标投标人应当根据合同的约定依法履行合同义务。政府采购合同的履行、违约责任和解决争议的方法等适用《中华人民共和国民法典》。</w:t>
      </w:r>
    </w:p>
    <w:p w14:paraId="1F1EFF9C">
      <w:pPr>
        <w:spacing w:line="500" w:lineRule="exact"/>
        <w:ind w:firstLine="566" w:firstLineChars="200"/>
        <w:rPr>
          <w:rFonts w:hint="eastAsia" w:ascii="宋体" w:hAnsi="宋体" w:eastAsia="宋体" w:cs="宋体"/>
        </w:rPr>
      </w:pPr>
      <w:r>
        <w:rPr>
          <w:rFonts w:hint="eastAsia" w:ascii="宋体" w:hAnsi="宋体" w:eastAsia="宋体" w:cs="宋体"/>
        </w:rPr>
        <w:t>（六）采购人应及时对采购项目进行验收。采购人可以邀请参加本项目的其他投标人或者第三方机构参与验收。参与验收的投标人或者第三方机构的意见作为验收书的参考资料一并存档。</w:t>
      </w:r>
    </w:p>
    <w:p w14:paraId="6A1CD069">
      <w:pPr>
        <w:spacing w:line="500" w:lineRule="exact"/>
        <w:ind w:firstLine="566" w:firstLineChars="200"/>
        <w:rPr>
          <w:rFonts w:hint="eastAsia" w:ascii="宋体" w:hAnsi="宋体" w:eastAsia="宋体" w:cs="宋体"/>
        </w:rPr>
      </w:pPr>
      <w:r>
        <w:rPr>
          <w:rFonts w:hint="eastAsia" w:ascii="宋体" w:hAnsi="宋体" w:eastAsia="宋体" w:cs="宋体"/>
        </w:rPr>
        <w:t>（七）采购人应当加强对中标投标人的履约管理，并按照采购合同约定，及时向中标投标人支付采购资金。对于中标投标人违反采购合同约定的行为，采购人应当及时处理，依法追究其违约责任。</w:t>
      </w:r>
    </w:p>
    <w:p w14:paraId="308EF668">
      <w:pPr>
        <w:pStyle w:val="25"/>
        <w:spacing w:line="500" w:lineRule="exact"/>
        <w:ind w:firstLine="566" w:firstLineChars="200"/>
        <w:outlineLvl w:val="1"/>
        <w:rPr>
          <w:rFonts w:hint="eastAsia" w:ascii="宋体" w:hAnsi="宋体" w:eastAsia="宋体" w:cs="宋体"/>
          <w:b/>
          <w:sz w:val="28"/>
          <w:szCs w:val="28"/>
        </w:rPr>
      </w:pPr>
      <w:r>
        <w:rPr>
          <w:rFonts w:hint="eastAsia" w:ascii="宋体" w:hAnsi="宋体" w:eastAsia="宋体" w:cs="宋体"/>
          <w:b/>
          <w:sz w:val="28"/>
          <w:szCs w:val="28"/>
        </w:rPr>
        <w:t>十二、</w:t>
      </w:r>
      <w:bookmarkEnd w:id="128"/>
      <w:bookmarkEnd w:id="129"/>
      <w:bookmarkEnd w:id="130"/>
      <w:bookmarkEnd w:id="131"/>
      <w:bookmarkEnd w:id="132"/>
      <w:bookmarkEnd w:id="133"/>
      <w:r>
        <w:rPr>
          <w:rFonts w:hint="eastAsia" w:ascii="宋体" w:hAnsi="宋体" w:eastAsia="宋体" w:cs="宋体"/>
          <w:b/>
          <w:sz w:val="28"/>
          <w:szCs w:val="28"/>
        </w:rPr>
        <w:t>废标情形</w:t>
      </w:r>
    </w:p>
    <w:p w14:paraId="7A10CEE4">
      <w:pPr>
        <w:spacing w:line="500" w:lineRule="exact"/>
        <w:ind w:firstLine="566" w:firstLineChars="200"/>
        <w:rPr>
          <w:rFonts w:hint="eastAsia" w:ascii="宋体" w:hAnsi="宋体" w:eastAsia="宋体" w:cs="宋体"/>
        </w:rPr>
      </w:pPr>
      <w:r>
        <w:rPr>
          <w:rFonts w:hint="eastAsia" w:ascii="宋体" w:hAnsi="宋体" w:eastAsia="宋体" w:cs="宋体"/>
        </w:rPr>
        <w:t>（一）磋商小组发现磋商文件存在歧义、重大缺陷导致评标工作无法进行，或者磋商文件内容违反国家有关强制性规定的，应当停止评标工作，并作书面记录。采购人</w:t>
      </w:r>
      <w:r>
        <w:rPr>
          <w:rFonts w:hint="eastAsia" w:ascii="宋体" w:hAnsi="宋体" w:eastAsia="宋体" w:cs="宋体"/>
          <w:lang w:val="en-US" w:eastAsia="zh-CN"/>
        </w:rPr>
        <w:t>将</w:t>
      </w:r>
      <w:r>
        <w:rPr>
          <w:rFonts w:hint="eastAsia" w:ascii="宋体" w:hAnsi="宋体" w:eastAsia="宋体" w:cs="宋体"/>
        </w:rPr>
        <w:t>修改磋商文件，重新组织采购活动。</w:t>
      </w:r>
    </w:p>
    <w:p w14:paraId="6CD1F970">
      <w:pPr>
        <w:spacing w:line="500" w:lineRule="exact"/>
        <w:ind w:firstLine="566" w:firstLineChars="200"/>
        <w:rPr>
          <w:rFonts w:hint="eastAsia" w:ascii="宋体" w:hAnsi="宋体" w:eastAsia="宋体" w:cs="宋体"/>
        </w:rPr>
      </w:pPr>
      <w:r>
        <w:rPr>
          <w:rFonts w:hint="eastAsia" w:ascii="宋体" w:hAnsi="宋体" w:eastAsia="宋体" w:cs="宋体"/>
        </w:rPr>
        <w:t>（二）根据《</w:t>
      </w:r>
      <w:r>
        <w:rPr>
          <w:rFonts w:hint="eastAsia" w:ascii="宋体" w:hAnsi="宋体" w:eastAsia="宋体" w:cs="宋体"/>
          <w:lang w:eastAsia="zh-CN"/>
        </w:rPr>
        <w:t>中华人民共和国政府采购法</w:t>
      </w:r>
      <w:r>
        <w:rPr>
          <w:rFonts w:hint="eastAsia" w:ascii="宋体" w:hAnsi="宋体" w:eastAsia="宋体" w:cs="宋体"/>
        </w:rPr>
        <w:t>》第三十六条规定，在招标采购中，出现下列情形之一的，本项目按废标处理：</w:t>
      </w:r>
    </w:p>
    <w:p w14:paraId="08698EDF">
      <w:pPr>
        <w:pStyle w:val="10"/>
        <w:spacing w:after="190" w:line="400" w:lineRule="exact"/>
        <w:rPr>
          <w:rFonts w:hint="eastAsia" w:ascii="宋体" w:hAnsi="宋体" w:eastAsia="宋体" w:cs="宋体"/>
          <w:sz w:val="28"/>
        </w:rPr>
      </w:pPr>
      <w:r>
        <w:rPr>
          <w:rFonts w:hint="eastAsia" w:ascii="宋体" w:hAnsi="宋体" w:eastAsia="宋体" w:cs="宋体"/>
          <w:sz w:val="28"/>
        </w:rPr>
        <w:t xml:space="preserve">    1、符合专业条件的供应商或者对招标文件</w:t>
      </w:r>
      <w:r>
        <w:rPr>
          <w:rFonts w:hint="eastAsia" w:eastAsia="宋体" w:cs="宋体"/>
          <w:sz w:val="28"/>
          <w:lang w:eastAsia="zh-CN"/>
        </w:rPr>
        <w:t>做</w:t>
      </w:r>
      <w:r>
        <w:rPr>
          <w:rFonts w:hint="eastAsia" w:ascii="宋体" w:hAnsi="宋体" w:eastAsia="宋体" w:cs="宋体"/>
          <w:sz w:val="28"/>
        </w:rPr>
        <w:t>实质响应的供应商不足三家的；</w:t>
      </w:r>
    </w:p>
    <w:p w14:paraId="68671470">
      <w:pPr>
        <w:pStyle w:val="10"/>
        <w:spacing w:after="190" w:line="400" w:lineRule="exact"/>
        <w:rPr>
          <w:rFonts w:hint="eastAsia" w:ascii="宋体" w:hAnsi="宋体" w:eastAsia="宋体" w:cs="宋体"/>
          <w:sz w:val="28"/>
        </w:rPr>
      </w:pPr>
      <w:r>
        <w:rPr>
          <w:rFonts w:hint="eastAsia" w:ascii="宋体" w:hAnsi="宋体" w:eastAsia="宋体" w:cs="宋体"/>
        </w:rPr>
        <w:t xml:space="preserve">     </w:t>
      </w:r>
      <w:r>
        <w:rPr>
          <w:rFonts w:hint="eastAsia" w:ascii="宋体" w:hAnsi="宋体" w:eastAsia="宋体" w:cs="宋体"/>
          <w:sz w:val="28"/>
        </w:rPr>
        <w:t>2、出现影响采购公正的违法、违规行为；</w:t>
      </w:r>
    </w:p>
    <w:p w14:paraId="6991CC85">
      <w:pPr>
        <w:ind w:firstLine="566" w:firstLineChars="200"/>
        <w:rPr>
          <w:rFonts w:hint="eastAsia" w:ascii="宋体" w:hAnsi="宋体" w:eastAsia="宋体" w:cs="宋体"/>
        </w:rPr>
      </w:pPr>
      <w:r>
        <w:rPr>
          <w:rFonts w:hint="eastAsia" w:ascii="宋体" w:hAnsi="宋体" w:eastAsia="宋体" w:cs="宋体"/>
        </w:rPr>
        <w:t>3、供应商的报价均超过了采购预算，采购人不能支付；</w:t>
      </w:r>
    </w:p>
    <w:p w14:paraId="043B605A">
      <w:pPr>
        <w:spacing w:line="500" w:lineRule="exact"/>
        <w:ind w:firstLine="566" w:firstLineChars="200"/>
        <w:rPr>
          <w:rFonts w:hint="eastAsia" w:ascii="宋体" w:hAnsi="宋体" w:eastAsia="宋体" w:cs="宋体"/>
        </w:rPr>
      </w:pPr>
      <w:r>
        <w:rPr>
          <w:rFonts w:hint="eastAsia" w:ascii="宋体" w:hAnsi="宋体" w:eastAsia="宋体" w:cs="宋体"/>
        </w:rPr>
        <w:t>4、因重大变故，采购任务取消。</w:t>
      </w:r>
    </w:p>
    <w:p w14:paraId="2C7FF4BC">
      <w:pPr>
        <w:spacing w:line="500" w:lineRule="exact"/>
        <w:rPr>
          <w:rFonts w:hint="eastAsia" w:ascii="宋体" w:hAnsi="宋体" w:eastAsia="宋体" w:cs="宋体"/>
        </w:rPr>
      </w:pPr>
      <w:r>
        <w:rPr>
          <w:rFonts w:hint="eastAsia" w:ascii="宋体" w:hAnsi="宋体" w:eastAsia="宋体" w:cs="宋体"/>
          <w:color w:val="000000"/>
          <w:sz w:val="24"/>
        </w:rPr>
        <w:t xml:space="preserve">    </w:t>
      </w:r>
      <w:r>
        <w:rPr>
          <w:rFonts w:hint="eastAsia" w:ascii="宋体" w:hAnsi="宋体" w:eastAsia="宋体" w:cs="宋体"/>
        </w:rPr>
        <w:t>废标后，发布废标公告。</w:t>
      </w:r>
    </w:p>
    <w:p w14:paraId="159521B6">
      <w:pPr>
        <w:pStyle w:val="25"/>
        <w:spacing w:line="500" w:lineRule="exact"/>
        <w:ind w:firstLine="646" w:firstLineChars="200"/>
        <w:jc w:val="center"/>
        <w:outlineLvl w:val="1"/>
        <w:rPr>
          <w:rFonts w:hint="eastAsia" w:ascii="宋体" w:hAnsi="宋体" w:eastAsia="宋体" w:cs="宋体"/>
          <w:b/>
          <w:sz w:val="32"/>
          <w:szCs w:val="32"/>
        </w:rPr>
      </w:pPr>
    </w:p>
    <w:p w14:paraId="616064C1">
      <w:pPr>
        <w:pStyle w:val="25"/>
        <w:spacing w:line="500" w:lineRule="exact"/>
        <w:ind w:firstLine="646" w:firstLineChars="200"/>
        <w:jc w:val="center"/>
        <w:outlineLvl w:val="1"/>
        <w:rPr>
          <w:rFonts w:hint="eastAsia" w:ascii="宋体" w:hAnsi="宋体" w:eastAsia="宋体" w:cs="宋体"/>
          <w:b/>
          <w:sz w:val="32"/>
          <w:szCs w:val="32"/>
        </w:rPr>
      </w:pPr>
    </w:p>
    <w:p w14:paraId="46A806B1">
      <w:pPr>
        <w:pStyle w:val="25"/>
        <w:spacing w:line="500" w:lineRule="exact"/>
        <w:ind w:firstLine="646" w:firstLineChars="200"/>
        <w:jc w:val="center"/>
        <w:outlineLvl w:val="1"/>
        <w:rPr>
          <w:rFonts w:hint="eastAsia" w:ascii="宋体" w:hAnsi="宋体" w:eastAsia="宋体" w:cs="宋体"/>
          <w:b/>
          <w:sz w:val="32"/>
          <w:szCs w:val="32"/>
        </w:rPr>
      </w:pPr>
    </w:p>
    <w:p w14:paraId="1870309D">
      <w:pPr>
        <w:pStyle w:val="25"/>
        <w:spacing w:line="500" w:lineRule="exact"/>
        <w:ind w:firstLine="646" w:firstLineChars="200"/>
        <w:jc w:val="center"/>
        <w:outlineLvl w:val="1"/>
        <w:rPr>
          <w:rFonts w:hint="eastAsia" w:ascii="宋体" w:hAnsi="宋体" w:eastAsia="宋体" w:cs="宋体"/>
          <w:b/>
          <w:sz w:val="32"/>
          <w:szCs w:val="32"/>
        </w:rPr>
      </w:pPr>
    </w:p>
    <w:p w14:paraId="73CE92C3">
      <w:pPr>
        <w:pStyle w:val="25"/>
        <w:spacing w:line="500" w:lineRule="exact"/>
        <w:ind w:firstLine="646" w:firstLineChars="200"/>
        <w:jc w:val="center"/>
        <w:outlineLvl w:val="1"/>
        <w:rPr>
          <w:rFonts w:hint="eastAsia" w:ascii="宋体" w:hAnsi="宋体" w:eastAsia="宋体" w:cs="宋体"/>
          <w:b/>
          <w:sz w:val="32"/>
          <w:szCs w:val="32"/>
        </w:rPr>
      </w:pPr>
    </w:p>
    <w:p w14:paraId="12BE1A0F">
      <w:pPr>
        <w:pStyle w:val="25"/>
        <w:spacing w:line="500" w:lineRule="exact"/>
        <w:ind w:firstLine="646" w:firstLineChars="200"/>
        <w:jc w:val="center"/>
        <w:outlineLvl w:val="1"/>
        <w:rPr>
          <w:rFonts w:hint="eastAsia" w:ascii="宋体" w:hAnsi="宋体" w:eastAsia="宋体" w:cs="宋体"/>
          <w:b/>
          <w:sz w:val="32"/>
          <w:szCs w:val="32"/>
        </w:rPr>
      </w:pPr>
    </w:p>
    <w:p w14:paraId="77720CCA">
      <w:pPr>
        <w:pStyle w:val="25"/>
        <w:spacing w:line="500" w:lineRule="exact"/>
        <w:ind w:firstLine="646" w:firstLineChars="200"/>
        <w:jc w:val="center"/>
        <w:outlineLvl w:val="1"/>
        <w:rPr>
          <w:rFonts w:hint="eastAsia" w:ascii="宋体" w:hAnsi="宋体" w:eastAsia="宋体" w:cs="宋体"/>
          <w:b/>
          <w:sz w:val="32"/>
          <w:szCs w:val="32"/>
        </w:rPr>
      </w:pPr>
    </w:p>
    <w:p w14:paraId="40077027">
      <w:pPr>
        <w:pStyle w:val="25"/>
        <w:spacing w:line="500" w:lineRule="exact"/>
        <w:ind w:firstLine="646" w:firstLineChars="200"/>
        <w:jc w:val="center"/>
        <w:outlineLvl w:val="1"/>
        <w:rPr>
          <w:rFonts w:hint="eastAsia" w:ascii="宋体" w:hAnsi="宋体" w:eastAsia="宋体" w:cs="宋体"/>
          <w:b/>
          <w:sz w:val="32"/>
          <w:szCs w:val="32"/>
        </w:rPr>
      </w:pPr>
    </w:p>
    <w:p w14:paraId="51446DB6">
      <w:pPr>
        <w:pStyle w:val="25"/>
        <w:spacing w:line="500" w:lineRule="exact"/>
        <w:ind w:firstLine="646" w:firstLineChars="200"/>
        <w:jc w:val="center"/>
        <w:outlineLvl w:val="1"/>
        <w:rPr>
          <w:rFonts w:hint="eastAsia" w:ascii="宋体" w:hAnsi="宋体" w:eastAsia="宋体" w:cs="宋体"/>
          <w:b/>
          <w:sz w:val="32"/>
          <w:szCs w:val="32"/>
        </w:rPr>
      </w:pPr>
    </w:p>
    <w:p w14:paraId="485B7C52">
      <w:pPr>
        <w:pStyle w:val="25"/>
        <w:spacing w:line="500" w:lineRule="exact"/>
        <w:ind w:firstLine="646" w:firstLineChars="200"/>
        <w:jc w:val="center"/>
        <w:outlineLvl w:val="1"/>
        <w:rPr>
          <w:rFonts w:hint="eastAsia" w:ascii="宋体" w:hAnsi="宋体" w:eastAsia="宋体" w:cs="宋体"/>
          <w:b/>
          <w:sz w:val="32"/>
          <w:szCs w:val="32"/>
        </w:rPr>
      </w:pPr>
    </w:p>
    <w:p w14:paraId="5687B27D">
      <w:pPr>
        <w:pStyle w:val="25"/>
        <w:spacing w:line="500" w:lineRule="exact"/>
        <w:ind w:firstLine="646" w:firstLineChars="200"/>
        <w:jc w:val="center"/>
        <w:outlineLvl w:val="1"/>
        <w:rPr>
          <w:rFonts w:hint="eastAsia" w:ascii="宋体" w:hAnsi="宋体" w:eastAsia="宋体" w:cs="宋体"/>
          <w:b/>
          <w:sz w:val="32"/>
          <w:szCs w:val="32"/>
        </w:rPr>
      </w:pPr>
    </w:p>
    <w:p w14:paraId="4726D4FA">
      <w:pPr>
        <w:pStyle w:val="25"/>
        <w:spacing w:line="500" w:lineRule="exact"/>
        <w:ind w:firstLine="646" w:firstLineChars="200"/>
        <w:jc w:val="center"/>
        <w:outlineLvl w:val="1"/>
        <w:rPr>
          <w:rFonts w:hint="eastAsia" w:ascii="宋体" w:hAnsi="宋体" w:eastAsia="宋体" w:cs="宋体"/>
          <w:b/>
          <w:sz w:val="32"/>
          <w:szCs w:val="32"/>
        </w:rPr>
      </w:pPr>
    </w:p>
    <w:p w14:paraId="2524C4FF">
      <w:pPr>
        <w:pStyle w:val="25"/>
        <w:spacing w:line="500" w:lineRule="exact"/>
        <w:ind w:firstLine="0" w:firstLineChars="0"/>
        <w:jc w:val="center"/>
        <w:outlineLvl w:val="1"/>
        <w:rPr>
          <w:rFonts w:hint="eastAsia" w:ascii="宋体" w:hAnsi="宋体" w:eastAsia="宋体" w:cs="宋体"/>
          <w:b/>
          <w:sz w:val="32"/>
          <w:szCs w:val="32"/>
        </w:rPr>
      </w:pPr>
      <w:r>
        <w:rPr>
          <w:rFonts w:hint="eastAsia" w:ascii="宋体" w:hAnsi="宋体" w:eastAsia="宋体" w:cs="宋体"/>
          <w:b/>
          <w:sz w:val="32"/>
          <w:szCs w:val="32"/>
        </w:rPr>
        <w:t>第三章  评审办法及标准</w:t>
      </w:r>
    </w:p>
    <w:p w14:paraId="334F1E94">
      <w:pPr>
        <w:pStyle w:val="25"/>
        <w:spacing w:line="500" w:lineRule="exact"/>
        <w:ind w:firstLine="0" w:firstLineChars="0"/>
        <w:jc w:val="left"/>
        <w:outlineLvl w:val="1"/>
        <w:rPr>
          <w:rFonts w:hint="eastAsia" w:ascii="宋体" w:hAnsi="宋体" w:eastAsia="宋体" w:cs="宋体"/>
          <w:b/>
          <w:sz w:val="24"/>
          <w:szCs w:val="24"/>
        </w:rPr>
      </w:pPr>
      <w:r>
        <w:rPr>
          <w:rFonts w:hint="eastAsia" w:ascii="宋体" w:hAnsi="宋体" w:eastAsia="宋体" w:cs="宋体"/>
          <w:b/>
          <w:sz w:val="24"/>
          <w:szCs w:val="24"/>
        </w:rPr>
        <w:t>符合性审查</w:t>
      </w:r>
    </w:p>
    <w:tbl>
      <w:tblPr>
        <w:tblStyle w:val="26"/>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14:paraId="50E2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14:paraId="3C7B14F2">
            <w:pPr>
              <w:spacing w:line="320" w:lineRule="exac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14:paraId="41ED8968">
            <w:pPr>
              <w:spacing w:line="320" w:lineRule="exact"/>
              <w:jc w:val="center"/>
              <w:rPr>
                <w:rFonts w:hint="eastAsia" w:ascii="宋体" w:hAnsi="宋体" w:eastAsia="宋体" w:cs="宋体"/>
                <w:b/>
                <w:kern w:val="0"/>
                <w:sz w:val="24"/>
              </w:rPr>
            </w:pPr>
            <w:r>
              <w:rPr>
                <w:rFonts w:hint="eastAsia" w:ascii="宋体" w:hAnsi="宋体" w:eastAsia="宋体" w:cs="宋体"/>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14:paraId="740C32BC">
            <w:pPr>
              <w:spacing w:line="320" w:lineRule="exact"/>
              <w:jc w:val="center"/>
              <w:rPr>
                <w:rFonts w:hint="eastAsia" w:ascii="宋体" w:hAnsi="宋体" w:eastAsia="宋体" w:cs="宋体"/>
                <w:b/>
                <w:kern w:val="0"/>
                <w:sz w:val="24"/>
              </w:rPr>
            </w:pPr>
            <w:r>
              <w:rPr>
                <w:rFonts w:hint="eastAsia" w:ascii="宋体" w:hAnsi="宋体" w:eastAsia="宋体" w:cs="宋体"/>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14:paraId="392F1ECA">
            <w:pPr>
              <w:spacing w:line="320" w:lineRule="exact"/>
              <w:jc w:val="center"/>
              <w:rPr>
                <w:rFonts w:hint="eastAsia" w:ascii="宋体" w:hAnsi="宋体" w:eastAsia="宋体" w:cs="宋体"/>
                <w:b/>
                <w:kern w:val="0"/>
                <w:sz w:val="24"/>
              </w:rPr>
            </w:pPr>
            <w:r>
              <w:rPr>
                <w:rFonts w:hint="eastAsia" w:ascii="宋体" w:hAnsi="宋体" w:eastAsia="宋体" w:cs="宋体"/>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14:paraId="5E73929D">
            <w:pPr>
              <w:spacing w:line="320" w:lineRule="exact"/>
              <w:jc w:val="center"/>
              <w:rPr>
                <w:rFonts w:hint="eastAsia" w:ascii="宋体" w:hAnsi="宋体" w:eastAsia="宋体" w:cs="宋体"/>
                <w:b/>
                <w:kern w:val="0"/>
                <w:sz w:val="24"/>
              </w:rPr>
            </w:pPr>
            <w:r>
              <w:rPr>
                <w:rFonts w:hint="eastAsia" w:ascii="宋体" w:hAnsi="宋体" w:eastAsia="宋体" w:cs="宋体"/>
                <w:b/>
                <w:kern w:val="0"/>
                <w:sz w:val="24"/>
              </w:rPr>
              <w:t>未通过原因</w:t>
            </w:r>
          </w:p>
        </w:tc>
      </w:tr>
      <w:tr w14:paraId="5F26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89CE98B">
            <w:pPr>
              <w:spacing w:line="320" w:lineRule="exact"/>
              <w:rPr>
                <w:rFonts w:hint="eastAsia" w:ascii="宋体" w:hAnsi="宋体" w:eastAsia="宋体" w:cs="宋体"/>
                <w:bCs/>
                <w:kern w:val="0"/>
                <w:sz w:val="24"/>
              </w:rPr>
            </w:pPr>
            <w:r>
              <w:rPr>
                <w:rFonts w:hint="eastAsia" w:ascii="宋体" w:hAnsi="宋体" w:eastAsia="宋体" w:cs="宋体"/>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0A9FA885">
            <w:pPr>
              <w:spacing w:line="320" w:lineRule="exact"/>
              <w:rPr>
                <w:rFonts w:hint="eastAsia" w:ascii="宋体" w:hAnsi="宋体" w:eastAsia="宋体" w:cs="宋体"/>
                <w:bCs/>
                <w:kern w:val="0"/>
                <w:sz w:val="24"/>
              </w:rPr>
            </w:pPr>
            <w:r>
              <w:rPr>
                <w:rFonts w:hint="eastAsia" w:ascii="宋体" w:hAnsi="宋体" w:eastAsia="宋体" w:cs="宋体"/>
                <w:bCs/>
                <w:kern w:val="0"/>
                <w:sz w:val="24"/>
              </w:rPr>
              <w:t>投标文件语言</w:t>
            </w:r>
          </w:p>
        </w:tc>
        <w:tc>
          <w:tcPr>
            <w:tcW w:w="4347" w:type="dxa"/>
            <w:tcBorders>
              <w:top w:val="single" w:color="auto" w:sz="4" w:space="0"/>
              <w:left w:val="single" w:color="auto" w:sz="4" w:space="0"/>
              <w:bottom w:val="single" w:color="auto" w:sz="4" w:space="0"/>
              <w:right w:val="single" w:color="auto" w:sz="4" w:space="0"/>
            </w:tcBorders>
            <w:vAlign w:val="center"/>
          </w:tcPr>
          <w:p w14:paraId="08603EB6">
            <w:pPr>
              <w:spacing w:line="320" w:lineRule="exact"/>
              <w:rPr>
                <w:rFonts w:hint="eastAsia" w:ascii="宋体" w:hAnsi="宋体" w:eastAsia="宋体" w:cs="宋体"/>
                <w:bCs/>
                <w:kern w:val="0"/>
                <w:sz w:val="24"/>
              </w:rPr>
            </w:pPr>
            <w:r>
              <w:rPr>
                <w:rFonts w:hint="eastAsia" w:ascii="宋体" w:hAnsi="宋体" w:eastAsia="宋体" w:cs="宋体"/>
                <w:bCs/>
                <w:kern w:val="0"/>
                <w:sz w:val="24"/>
              </w:rPr>
              <w:t>投标文件语言符合招标文件要求。</w:t>
            </w:r>
          </w:p>
        </w:tc>
        <w:tc>
          <w:tcPr>
            <w:tcW w:w="804" w:type="dxa"/>
            <w:tcBorders>
              <w:top w:val="single" w:color="auto" w:sz="4" w:space="0"/>
              <w:left w:val="single" w:color="auto" w:sz="4" w:space="0"/>
              <w:bottom w:val="single" w:color="auto" w:sz="4" w:space="0"/>
              <w:right w:val="single" w:color="auto" w:sz="4" w:space="0"/>
            </w:tcBorders>
            <w:vAlign w:val="center"/>
          </w:tcPr>
          <w:p w14:paraId="365EE922">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7B5753A2">
            <w:pPr>
              <w:spacing w:line="320" w:lineRule="exact"/>
              <w:rPr>
                <w:rFonts w:hint="eastAsia" w:ascii="宋体" w:hAnsi="宋体" w:eastAsia="宋体" w:cs="宋体"/>
                <w:b/>
                <w:kern w:val="0"/>
                <w:sz w:val="24"/>
              </w:rPr>
            </w:pPr>
          </w:p>
        </w:tc>
      </w:tr>
      <w:tr w14:paraId="50E3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140126">
            <w:pPr>
              <w:spacing w:line="320" w:lineRule="exact"/>
              <w:rPr>
                <w:rFonts w:hint="eastAsia" w:ascii="宋体" w:hAnsi="宋体" w:eastAsia="宋体" w:cs="宋体"/>
                <w:bCs/>
                <w:kern w:val="0"/>
                <w:sz w:val="24"/>
              </w:rPr>
            </w:pPr>
            <w:r>
              <w:rPr>
                <w:rFonts w:hint="eastAsia" w:ascii="宋体" w:hAnsi="宋体" w:eastAsia="宋体" w:cs="宋体"/>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149B6371">
            <w:pPr>
              <w:spacing w:line="320" w:lineRule="exact"/>
              <w:rPr>
                <w:rFonts w:hint="eastAsia" w:ascii="宋体" w:hAnsi="宋体" w:eastAsia="宋体" w:cs="宋体"/>
                <w:bCs/>
                <w:kern w:val="0"/>
                <w:sz w:val="24"/>
              </w:rPr>
            </w:pPr>
            <w:r>
              <w:rPr>
                <w:rFonts w:hint="eastAsia" w:ascii="宋体" w:hAnsi="宋体" w:eastAsia="宋体" w:cs="宋体"/>
                <w:bCs/>
                <w:kern w:val="0"/>
                <w:sz w:val="24"/>
                <w:szCs w:val="24"/>
              </w:rPr>
              <w:t>投标文件封面、投标函、法定代表人授权委托书三处的项目名称、项目编号、标段</w:t>
            </w:r>
          </w:p>
        </w:tc>
        <w:tc>
          <w:tcPr>
            <w:tcW w:w="4347" w:type="dxa"/>
            <w:tcBorders>
              <w:top w:val="single" w:color="auto" w:sz="4" w:space="0"/>
              <w:left w:val="single" w:color="auto" w:sz="4" w:space="0"/>
              <w:bottom w:val="single" w:color="auto" w:sz="4" w:space="0"/>
              <w:right w:val="single" w:color="auto" w:sz="4" w:space="0"/>
            </w:tcBorders>
            <w:vAlign w:val="center"/>
          </w:tcPr>
          <w:p w14:paraId="27767961">
            <w:pPr>
              <w:spacing w:line="320" w:lineRule="exact"/>
              <w:rPr>
                <w:rFonts w:hint="eastAsia" w:ascii="宋体" w:hAnsi="宋体" w:eastAsia="宋体" w:cs="宋体"/>
                <w:bCs/>
                <w:kern w:val="0"/>
                <w:sz w:val="24"/>
              </w:rPr>
            </w:pPr>
            <w:r>
              <w:rPr>
                <w:rFonts w:hint="eastAsia" w:ascii="宋体" w:hAnsi="宋体" w:eastAsia="宋体" w:cs="宋体"/>
                <w:bCs/>
                <w:kern w:val="0"/>
                <w:sz w:val="24"/>
                <w:szCs w:val="24"/>
              </w:rPr>
              <w:t>三处均无遗漏，且与所投项目名称、项目编号、标段一致。</w:t>
            </w:r>
          </w:p>
        </w:tc>
        <w:tc>
          <w:tcPr>
            <w:tcW w:w="804" w:type="dxa"/>
            <w:tcBorders>
              <w:top w:val="single" w:color="auto" w:sz="4" w:space="0"/>
              <w:left w:val="single" w:color="auto" w:sz="4" w:space="0"/>
              <w:bottom w:val="single" w:color="auto" w:sz="4" w:space="0"/>
              <w:right w:val="single" w:color="auto" w:sz="4" w:space="0"/>
            </w:tcBorders>
            <w:vAlign w:val="center"/>
          </w:tcPr>
          <w:p w14:paraId="40180F49">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1AAB1D7">
            <w:pPr>
              <w:spacing w:line="320" w:lineRule="exact"/>
              <w:rPr>
                <w:rFonts w:hint="eastAsia" w:ascii="宋体" w:hAnsi="宋体" w:eastAsia="宋体" w:cs="宋体"/>
                <w:b/>
                <w:kern w:val="0"/>
                <w:sz w:val="24"/>
              </w:rPr>
            </w:pPr>
          </w:p>
        </w:tc>
      </w:tr>
      <w:tr w14:paraId="3861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939DDA1">
            <w:pPr>
              <w:spacing w:line="320" w:lineRule="exact"/>
              <w:rPr>
                <w:rFonts w:hint="eastAsia" w:ascii="宋体" w:hAnsi="宋体" w:eastAsia="宋体" w:cs="宋体"/>
                <w:bCs/>
                <w:kern w:val="0"/>
                <w:sz w:val="24"/>
              </w:rPr>
            </w:pPr>
            <w:r>
              <w:rPr>
                <w:rFonts w:hint="eastAsia" w:ascii="宋体" w:hAnsi="宋体" w:eastAsia="宋体" w:cs="宋体"/>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2F55AD62">
            <w:pPr>
              <w:spacing w:line="320" w:lineRule="exact"/>
              <w:rPr>
                <w:rFonts w:hint="eastAsia" w:ascii="宋体" w:hAnsi="宋体" w:eastAsia="宋体" w:cs="宋体"/>
                <w:bCs/>
                <w:kern w:val="0"/>
                <w:sz w:val="24"/>
              </w:rPr>
            </w:pPr>
            <w:r>
              <w:rPr>
                <w:rFonts w:hint="eastAsia" w:ascii="宋体" w:hAnsi="宋体" w:eastAsia="宋体" w:cs="宋体"/>
                <w:bCs/>
                <w:kern w:val="0"/>
                <w:sz w:val="24"/>
              </w:rPr>
              <w:t>投标文件签署、盖章</w:t>
            </w:r>
          </w:p>
        </w:tc>
        <w:tc>
          <w:tcPr>
            <w:tcW w:w="4347" w:type="dxa"/>
            <w:tcBorders>
              <w:top w:val="single" w:color="auto" w:sz="4" w:space="0"/>
              <w:left w:val="single" w:color="auto" w:sz="4" w:space="0"/>
              <w:bottom w:val="single" w:color="auto" w:sz="4" w:space="0"/>
              <w:right w:val="single" w:color="auto" w:sz="4" w:space="0"/>
            </w:tcBorders>
            <w:vAlign w:val="center"/>
          </w:tcPr>
          <w:p w14:paraId="376E16FE">
            <w:pPr>
              <w:spacing w:line="320" w:lineRule="exact"/>
              <w:rPr>
                <w:rFonts w:hint="eastAsia" w:ascii="宋体" w:hAnsi="宋体" w:eastAsia="宋体" w:cs="宋体"/>
                <w:bCs/>
                <w:kern w:val="0"/>
                <w:sz w:val="24"/>
              </w:rPr>
            </w:pPr>
            <w:r>
              <w:rPr>
                <w:rFonts w:hint="eastAsia" w:ascii="宋体" w:hAnsi="宋体" w:eastAsia="宋体" w:cs="宋体"/>
                <w:sz w:val="24"/>
              </w:rPr>
              <w:t>均按招标文件要求盖章（评分标准中要求提供的证明材料除外）。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14:paraId="25415FFC">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14F3FB38">
            <w:pPr>
              <w:spacing w:line="320" w:lineRule="exact"/>
              <w:rPr>
                <w:rFonts w:hint="eastAsia" w:ascii="宋体" w:hAnsi="宋体" w:eastAsia="宋体" w:cs="宋体"/>
                <w:b/>
                <w:kern w:val="0"/>
                <w:sz w:val="24"/>
              </w:rPr>
            </w:pPr>
          </w:p>
        </w:tc>
      </w:tr>
      <w:tr w14:paraId="0173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F251C5D">
            <w:pPr>
              <w:spacing w:line="320" w:lineRule="exact"/>
              <w:rPr>
                <w:rFonts w:hint="eastAsia" w:ascii="宋体" w:hAnsi="宋体" w:eastAsia="宋体" w:cs="宋体"/>
                <w:bCs/>
                <w:kern w:val="0"/>
                <w:sz w:val="24"/>
              </w:rPr>
            </w:pPr>
            <w:r>
              <w:rPr>
                <w:rFonts w:hint="eastAsia" w:ascii="宋体" w:hAnsi="宋体" w:eastAsia="宋体" w:cs="宋体"/>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65F297C3">
            <w:pPr>
              <w:spacing w:line="320" w:lineRule="exact"/>
              <w:rPr>
                <w:rFonts w:hint="eastAsia" w:ascii="宋体" w:hAnsi="宋体" w:eastAsia="宋体" w:cs="宋体"/>
                <w:bCs/>
                <w:kern w:val="0"/>
                <w:sz w:val="24"/>
              </w:rPr>
            </w:pPr>
            <w:r>
              <w:rPr>
                <w:rFonts w:hint="eastAsia" w:ascii="宋体" w:hAnsi="宋体" w:eastAsia="宋体" w:cs="宋体"/>
                <w:bCs/>
                <w:kern w:val="0"/>
                <w:sz w:val="24"/>
              </w:rPr>
              <w:t>投标文件组成</w:t>
            </w:r>
          </w:p>
        </w:tc>
        <w:tc>
          <w:tcPr>
            <w:tcW w:w="4347" w:type="dxa"/>
            <w:tcBorders>
              <w:top w:val="single" w:color="auto" w:sz="4" w:space="0"/>
              <w:left w:val="single" w:color="auto" w:sz="4" w:space="0"/>
              <w:bottom w:val="single" w:color="auto" w:sz="4" w:space="0"/>
              <w:right w:val="single" w:color="auto" w:sz="4" w:space="0"/>
            </w:tcBorders>
            <w:vAlign w:val="center"/>
          </w:tcPr>
          <w:p w14:paraId="623AB8DF">
            <w:pPr>
              <w:spacing w:line="320" w:lineRule="exact"/>
              <w:rPr>
                <w:rFonts w:hint="eastAsia" w:ascii="宋体" w:hAnsi="宋体" w:eastAsia="宋体" w:cs="宋体"/>
                <w:sz w:val="24"/>
              </w:rPr>
            </w:pPr>
            <w:r>
              <w:rPr>
                <w:rFonts w:hint="eastAsia" w:ascii="宋体" w:hAnsi="宋体" w:eastAsia="宋体" w:cs="宋体"/>
                <w:sz w:val="24"/>
              </w:rPr>
              <w:t>投标文件应包含以下内容：</w:t>
            </w:r>
          </w:p>
          <w:p w14:paraId="5B06BB01">
            <w:pPr>
              <w:spacing w:line="320" w:lineRule="exact"/>
              <w:rPr>
                <w:rFonts w:hint="eastAsia" w:ascii="宋体" w:hAnsi="宋体" w:eastAsia="宋体" w:cs="宋体"/>
                <w:sz w:val="24"/>
              </w:rPr>
            </w:pPr>
            <w:r>
              <w:rPr>
                <w:rFonts w:hint="eastAsia" w:ascii="宋体" w:hAnsi="宋体" w:eastAsia="宋体" w:cs="宋体"/>
                <w:sz w:val="24"/>
              </w:rPr>
              <w:t>（1）资格证明文件；</w:t>
            </w:r>
          </w:p>
          <w:p w14:paraId="6706FA93">
            <w:pPr>
              <w:spacing w:line="320" w:lineRule="exact"/>
              <w:rPr>
                <w:rFonts w:hint="eastAsia" w:ascii="宋体" w:hAnsi="宋体" w:eastAsia="宋体" w:cs="宋体"/>
                <w:sz w:val="24"/>
              </w:rPr>
            </w:pPr>
            <w:r>
              <w:rPr>
                <w:rFonts w:hint="eastAsia" w:ascii="宋体" w:hAnsi="宋体" w:eastAsia="宋体" w:cs="宋体"/>
                <w:sz w:val="24"/>
              </w:rPr>
              <w:t>（2）符合性证明文件；</w:t>
            </w:r>
          </w:p>
          <w:p w14:paraId="364C1E25">
            <w:pPr>
              <w:spacing w:line="320" w:lineRule="exact"/>
              <w:rPr>
                <w:rFonts w:hint="eastAsia" w:ascii="宋体" w:hAnsi="宋体" w:eastAsia="宋体" w:cs="宋体"/>
                <w:sz w:val="24"/>
              </w:rPr>
            </w:pPr>
            <w:r>
              <w:rPr>
                <w:rFonts w:hint="eastAsia" w:ascii="宋体" w:hAnsi="宋体" w:eastAsia="宋体" w:cs="宋体"/>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14:paraId="1569F8B9">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95F5A05">
            <w:pPr>
              <w:spacing w:line="320" w:lineRule="exact"/>
              <w:rPr>
                <w:rFonts w:hint="eastAsia" w:ascii="宋体" w:hAnsi="宋体" w:eastAsia="宋体" w:cs="宋体"/>
                <w:b/>
                <w:kern w:val="0"/>
                <w:sz w:val="24"/>
              </w:rPr>
            </w:pPr>
          </w:p>
        </w:tc>
      </w:tr>
      <w:tr w14:paraId="635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C8F9B9F">
            <w:pPr>
              <w:spacing w:line="320" w:lineRule="exact"/>
              <w:rPr>
                <w:rFonts w:hint="eastAsia" w:ascii="宋体" w:hAnsi="宋体" w:eastAsia="宋体" w:cs="宋体"/>
                <w:bCs/>
                <w:kern w:val="0"/>
                <w:sz w:val="24"/>
              </w:rPr>
            </w:pPr>
            <w:r>
              <w:rPr>
                <w:rFonts w:hint="eastAsia" w:ascii="宋体" w:hAnsi="宋体" w:eastAsia="宋体" w:cs="宋体"/>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61D30951">
            <w:pPr>
              <w:spacing w:line="320" w:lineRule="exact"/>
              <w:rPr>
                <w:rFonts w:hint="eastAsia" w:ascii="宋体" w:hAnsi="宋体" w:eastAsia="宋体" w:cs="宋体"/>
                <w:bCs/>
                <w:kern w:val="0"/>
                <w:sz w:val="24"/>
              </w:rPr>
            </w:pPr>
            <w:r>
              <w:rPr>
                <w:rFonts w:hint="eastAsia" w:ascii="宋体" w:hAnsi="宋体" w:eastAsia="宋体" w:cs="宋体"/>
                <w:bCs/>
                <w:kern w:val="0"/>
                <w:sz w:val="24"/>
              </w:rPr>
              <w:t>投标有效期</w:t>
            </w:r>
          </w:p>
        </w:tc>
        <w:tc>
          <w:tcPr>
            <w:tcW w:w="4347" w:type="dxa"/>
            <w:tcBorders>
              <w:top w:val="single" w:color="auto" w:sz="4" w:space="0"/>
              <w:left w:val="single" w:color="auto" w:sz="4" w:space="0"/>
              <w:bottom w:val="single" w:color="auto" w:sz="4" w:space="0"/>
              <w:right w:val="single" w:color="auto" w:sz="4" w:space="0"/>
            </w:tcBorders>
            <w:vAlign w:val="center"/>
          </w:tcPr>
          <w:p w14:paraId="3FD18BA7">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投标有效期符合招标文件的要求。</w:t>
            </w:r>
          </w:p>
        </w:tc>
        <w:tc>
          <w:tcPr>
            <w:tcW w:w="804" w:type="dxa"/>
            <w:tcBorders>
              <w:top w:val="single" w:color="auto" w:sz="4" w:space="0"/>
              <w:left w:val="single" w:color="auto" w:sz="4" w:space="0"/>
              <w:bottom w:val="single" w:color="auto" w:sz="4" w:space="0"/>
              <w:right w:val="single" w:color="auto" w:sz="4" w:space="0"/>
            </w:tcBorders>
            <w:vAlign w:val="center"/>
          </w:tcPr>
          <w:p w14:paraId="1F47F6BB">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695C5D4">
            <w:pPr>
              <w:spacing w:line="320" w:lineRule="exact"/>
              <w:rPr>
                <w:rFonts w:hint="eastAsia" w:ascii="宋体" w:hAnsi="宋体" w:eastAsia="宋体" w:cs="宋体"/>
                <w:b/>
                <w:kern w:val="0"/>
                <w:sz w:val="24"/>
              </w:rPr>
            </w:pPr>
          </w:p>
        </w:tc>
      </w:tr>
      <w:tr w14:paraId="371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AB6C924">
            <w:pPr>
              <w:spacing w:line="320" w:lineRule="exact"/>
              <w:rPr>
                <w:rFonts w:hint="eastAsia" w:ascii="宋体" w:hAnsi="宋体" w:eastAsia="宋体" w:cs="宋体"/>
                <w:bCs/>
                <w:kern w:val="0"/>
                <w:sz w:val="24"/>
              </w:rPr>
            </w:pPr>
            <w:r>
              <w:rPr>
                <w:rFonts w:hint="eastAsia" w:ascii="宋体" w:hAnsi="宋体" w:eastAsia="宋体" w:cs="宋体"/>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6B7A9E44">
            <w:pPr>
              <w:spacing w:line="320" w:lineRule="exact"/>
              <w:rPr>
                <w:rFonts w:hint="eastAsia" w:ascii="宋体" w:hAnsi="宋体" w:eastAsia="宋体" w:cs="宋体"/>
                <w:sz w:val="24"/>
              </w:rPr>
            </w:pPr>
            <w:r>
              <w:rPr>
                <w:rFonts w:hint="eastAsia" w:ascii="宋体" w:hAnsi="宋体" w:eastAsia="宋体" w:cs="宋体"/>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14:paraId="5B6AC105">
            <w:pPr>
              <w:spacing w:line="320" w:lineRule="exact"/>
              <w:rPr>
                <w:rFonts w:hint="eastAsia" w:ascii="宋体" w:hAnsi="宋体" w:eastAsia="宋体" w:cs="宋体"/>
                <w:sz w:val="24"/>
                <w:szCs w:val="24"/>
              </w:rPr>
            </w:pPr>
            <w:r>
              <w:rPr>
                <w:rFonts w:hint="eastAsia" w:ascii="宋体" w:hAnsi="宋体" w:eastAsia="宋体" w:cs="宋体"/>
                <w:sz w:val="24"/>
                <w:szCs w:val="24"/>
              </w:rPr>
              <w:t>（1）投标报价符合唯一性要求：</w:t>
            </w:r>
          </w:p>
          <w:p w14:paraId="686BCA53">
            <w:pPr>
              <w:spacing w:line="320" w:lineRule="exact"/>
              <w:rPr>
                <w:rFonts w:hint="eastAsia" w:ascii="宋体" w:hAnsi="宋体" w:eastAsia="宋体" w:cs="宋体"/>
                <w:sz w:val="24"/>
                <w:szCs w:val="24"/>
              </w:rPr>
            </w:pPr>
            <w:r>
              <w:rPr>
                <w:rFonts w:hint="eastAsia" w:ascii="宋体" w:hAnsi="宋体" w:eastAsia="宋体" w:cs="宋体"/>
                <w:sz w:val="24"/>
                <w:szCs w:val="24"/>
              </w:rPr>
              <w:t>（2）开标一览表填写符合要求；</w:t>
            </w:r>
          </w:p>
          <w:p w14:paraId="5EAD59ED">
            <w:pPr>
              <w:spacing w:line="320" w:lineRule="exact"/>
              <w:rPr>
                <w:rFonts w:hint="eastAsia" w:ascii="宋体" w:hAnsi="宋体" w:eastAsia="宋体" w:cs="宋体"/>
                <w:sz w:val="24"/>
                <w:szCs w:val="24"/>
              </w:rPr>
            </w:pPr>
            <w:r>
              <w:rPr>
                <w:rFonts w:hint="eastAsia" w:ascii="宋体" w:hAnsi="宋体" w:eastAsia="宋体" w:cs="宋体"/>
                <w:sz w:val="24"/>
                <w:szCs w:val="24"/>
              </w:rPr>
              <w:t>（3）计量单位、报价货币均符合招标文件要求；</w:t>
            </w:r>
          </w:p>
          <w:p w14:paraId="110BABB6">
            <w:pPr>
              <w:spacing w:line="320" w:lineRule="exact"/>
              <w:rPr>
                <w:rFonts w:hint="eastAsia" w:ascii="宋体" w:hAnsi="宋体" w:eastAsia="宋体" w:cs="宋体"/>
                <w:sz w:val="24"/>
              </w:rPr>
            </w:pPr>
            <w:r>
              <w:rPr>
                <w:rFonts w:hint="eastAsia" w:ascii="宋体" w:hAnsi="宋体" w:eastAsia="宋体" w:cs="宋体"/>
                <w:sz w:val="24"/>
                <w:szCs w:val="24"/>
              </w:rPr>
              <w:t>（4）未超出采购预算或招标文件规定的最高限价。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14:paraId="3B7AAD23">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67F01205">
            <w:pPr>
              <w:spacing w:line="320" w:lineRule="exact"/>
              <w:rPr>
                <w:rFonts w:hint="eastAsia" w:ascii="宋体" w:hAnsi="宋体" w:eastAsia="宋体" w:cs="宋体"/>
                <w:b/>
                <w:kern w:val="0"/>
                <w:sz w:val="24"/>
              </w:rPr>
            </w:pPr>
          </w:p>
        </w:tc>
      </w:tr>
      <w:tr w14:paraId="3E7C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37FB7B">
            <w:pPr>
              <w:spacing w:line="320" w:lineRule="exact"/>
              <w:rPr>
                <w:rFonts w:hint="eastAsia" w:ascii="宋体" w:hAnsi="宋体" w:eastAsia="宋体" w:cs="宋体"/>
                <w:bCs/>
                <w:kern w:val="0"/>
                <w:sz w:val="24"/>
              </w:rPr>
            </w:pPr>
            <w:r>
              <w:rPr>
                <w:rFonts w:hint="eastAsia" w:ascii="宋体" w:hAnsi="宋体" w:eastAsia="宋体" w:cs="宋体"/>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3DA6ECBE">
            <w:pPr>
              <w:spacing w:line="320" w:lineRule="exact"/>
              <w:rPr>
                <w:rFonts w:hint="eastAsia" w:ascii="宋体" w:hAnsi="宋体" w:eastAsia="宋体" w:cs="宋体"/>
                <w:sz w:val="24"/>
              </w:rPr>
            </w:pPr>
            <w:r>
              <w:rPr>
                <w:rFonts w:hint="eastAsia" w:ascii="宋体" w:hAnsi="宋体" w:eastAsia="宋体" w:cs="宋体"/>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14:paraId="0F3A21F7">
            <w:pPr>
              <w:spacing w:line="320" w:lineRule="exact"/>
              <w:rPr>
                <w:rFonts w:hint="eastAsia" w:ascii="宋体" w:hAnsi="宋体" w:eastAsia="宋体" w:cs="宋体"/>
                <w:sz w:val="24"/>
              </w:rPr>
            </w:pPr>
            <w:r>
              <w:rPr>
                <w:rFonts w:hint="eastAsia" w:ascii="宋体" w:hAnsi="宋体" w:eastAsia="宋体" w:cs="宋体"/>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14:paraId="0793A638">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16684EC6">
            <w:pPr>
              <w:spacing w:line="320" w:lineRule="exact"/>
              <w:rPr>
                <w:rFonts w:hint="eastAsia" w:ascii="宋体" w:hAnsi="宋体" w:eastAsia="宋体" w:cs="宋体"/>
                <w:b/>
                <w:kern w:val="0"/>
                <w:sz w:val="24"/>
              </w:rPr>
            </w:pPr>
          </w:p>
        </w:tc>
      </w:tr>
      <w:tr w14:paraId="45A0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C19C2A6">
            <w:pPr>
              <w:spacing w:line="320" w:lineRule="exact"/>
              <w:rPr>
                <w:rFonts w:hint="eastAsia" w:ascii="宋体" w:hAnsi="宋体" w:eastAsia="宋体" w:cs="宋体"/>
                <w:bCs/>
                <w:kern w:val="0"/>
                <w:sz w:val="24"/>
              </w:rPr>
            </w:pPr>
            <w:r>
              <w:rPr>
                <w:rFonts w:hint="eastAsia" w:ascii="宋体" w:hAnsi="宋体" w:eastAsia="宋体" w:cs="宋体"/>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14:paraId="43FF0B2D">
            <w:pPr>
              <w:spacing w:line="320" w:lineRule="exact"/>
              <w:rPr>
                <w:rFonts w:hint="eastAsia" w:ascii="宋体" w:hAnsi="宋体" w:eastAsia="宋体" w:cs="宋体"/>
                <w:sz w:val="24"/>
              </w:rPr>
            </w:pPr>
            <w:r>
              <w:rPr>
                <w:rFonts w:hint="eastAsia" w:ascii="宋体" w:hAnsi="宋体" w:eastAsia="宋体" w:cs="宋体"/>
                <w:sz w:val="24"/>
              </w:rPr>
              <w:t>无其他招标文件或法规明确规定响应无效的事项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14:paraId="258883C0">
            <w:pPr>
              <w:spacing w:line="320" w:lineRule="exact"/>
              <w:rPr>
                <w:rFonts w:hint="eastAsia" w:ascii="宋体" w:hAnsi="宋体" w:eastAsia="宋体" w:cs="宋体"/>
                <w:sz w:val="24"/>
              </w:rPr>
            </w:pPr>
            <w:r>
              <w:rPr>
                <w:rFonts w:hint="eastAsia" w:ascii="宋体" w:hAnsi="宋体" w:eastAsia="宋体" w:cs="宋体"/>
                <w:sz w:val="24"/>
                <w:szCs w:val="24"/>
              </w:rPr>
              <w:t>没有不符合招标文件规定的被视为无效响应的其他条款。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14:paraId="0614A52D">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50DE3B1C">
            <w:pPr>
              <w:spacing w:line="320" w:lineRule="exact"/>
              <w:rPr>
                <w:rFonts w:hint="eastAsia" w:ascii="宋体" w:hAnsi="宋体" w:eastAsia="宋体" w:cs="宋体"/>
                <w:b/>
                <w:kern w:val="0"/>
                <w:sz w:val="24"/>
              </w:rPr>
            </w:pPr>
          </w:p>
        </w:tc>
      </w:tr>
      <w:tr w14:paraId="590B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1C8C7AF">
            <w:pPr>
              <w:spacing w:line="320" w:lineRule="exact"/>
              <w:rPr>
                <w:rFonts w:hint="eastAsia" w:ascii="宋体" w:hAnsi="宋体" w:eastAsia="宋体" w:cs="宋体"/>
                <w:bCs/>
                <w:kern w:val="0"/>
              </w:rPr>
            </w:pPr>
            <w:r>
              <w:rPr>
                <w:rFonts w:hint="eastAsia" w:ascii="宋体" w:hAnsi="宋体" w:eastAsia="宋体" w:cs="宋体"/>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14:paraId="19E6D992">
            <w:pPr>
              <w:spacing w:line="320" w:lineRule="exact"/>
              <w:rPr>
                <w:rFonts w:hint="eastAsia" w:ascii="宋体" w:hAnsi="宋体" w:eastAsia="宋体" w:cs="宋体"/>
                <w:sz w:val="24"/>
              </w:rPr>
            </w:pPr>
            <w:r>
              <w:rPr>
                <w:rFonts w:hint="eastAsia" w:ascii="宋体" w:hAnsi="宋体" w:eastAsia="宋体" w:cs="宋体"/>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14:paraId="3C648203">
            <w:pPr>
              <w:spacing w:line="320" w:lineRule="exact"/>
              <w:rPr>
                <w:rFonts w:hint="eastAsia" w:ascii="宋体" w:hAnsi="宋体" w:eastAsia="宋体" w:cs="宋体"/>
                <w:sz w:val="24"/>
              </w:rPr>
            </w:pPr>
            <w:r>
              <w:rPr>
                <w:rFonts w:hint="eastAsia" w:ascii="宋体" w:hAnsi="宋体" w:eastAsia="宋体" w:cs="宋体"/>
                <w:sz w:val="24"/>
              </w:rPr>
              <w:t>有完全理解并接受招标文件合同基本条款要求的描述。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14:paraId="1930604D">
            <w:pPr>
              <w:spacing w:line="320" w:lineRule="exact"/>
              <w:rPr>
                <w:rFonts w:hint="eastAsia" w:ascii="宋体" w:hAnsi="宋体" w:eastAsia="宋体" w:cs="宋体"/>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14:paraId="3EA12C5F">
            <w:pPr>
              <w:spacing w:line="320" w:lineRule="exact"/>
              <w:rPr>
                <w:rFonts w:hint="eastAsia" w:ascii="宋体" w:hAnsi="宋体" w:eastAsia="宋体" w:cs="宋体"/>
                <w:b/>
                <w:kern w:val="0"/>
                <w:sz w:val="24"/>
              </w:rPr>
            </w:pPr>
          </w:p>
        </w:tc>
      </w:tr>
      <w:tr w14:paraId="5FAE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446" w:type="dxa"/>
            <w:gridSpan w:val="5"/>
            <w:tcBorders>
              <w:top w:val="single" w:color="auto" w:sz="4" w:space="0"/>
              <w:left w:val="single" w:color="auto" w:sz="4" w:space="0"/>
              <w:bottom w:val="single" w:color="auto" w:sz="4" w:space="0"/>
              <w:right w:val="single" w:color="auto" w:sz="4" w:space="0"/>
            </w:tcBorders>
            <w:vAlign w:val="center"/>
          </w:tcPr>
          <w:p w14:paraId="7D17E432">
            <w:pPr>
              <w:rPr>
                <w:rFonts w:hint="eastAsia" w:ascii="宋体" w:hAnsi="宋体" w:eastAsia="宋体" w:cs="宋体"/>
                <w:b/>
                <w:kern w:val="0"/>
                <w:sz w:val="24"/>
              </w:rPr>
            </w:pPr>
          </w:p>
        </w:tc>
      </w:tr>
    </w:tbl>
    <w:p w14:paraId="05B0D989">
      <w:pPr>
        <w:rPr>
          <w:rFonts w:hint="eastAsia" w:ascii="宋体" w:hAnsi="宋体" w:eastAsia="宋体" w:cs="宋体"/>
        </w:rPr>
      </w:pPr>
    </w:p>
    <w:bookmarkEnd w:id="15"/>
    <w:bookmarkEnd w:id="16"/>
    <w:bookmarkEnd w:id="17"/>
    <w:bookmarkEnd w:id="18"/>
    <w:bookmarkEnd w:id="19"/>
    <w:p w14:paraId="30F99F11">
      <w:pPr>
        <w:spacing w:line="360" w:lineRule="auto"/>
        <w:jc w:val="center"/>
        <w:rPr>
          <w:rFonts w:hint="eastAsia" w:ascii="宋体" w:hAnsi="宋体" w:eastAsia="宋体" w:cs="宋体"/>
          <w:b/>
          <w:sz w:val="24"/>
        </w:rPr>
      </w:pPr>
      <w:bookmarkStart w:id="156" w:name="_Toc48834103"/>
      <w:bookmarkStart w:id="157" w:name="_Toc495014611"/>
      <w:bookmarkStart w:id="158" w:name="_Toc48834300"/>
      <w:bookmarkStart w:id="159" w:name="_Toc48834541"/>
      <w:bookmarkStart w:id="160" w:name="_Toc495014954"/>
      <w:bookmarkStart w:id="161" w:name="_Toc2631"/>
      <w:bookmarkStart w:id="162" w:name="_Toc495014585"/>
      <w:bookmarkStart w:id="163" w:name="_Toc495014920"/>
      <w:bookmarkStart w:id="164" w:name="_Toc495012821"/>
      <w:bookmarkStart w:id="165" w:name="_Toc48834173"/>
      <w:bookmarkStart w:id="166" w:name="_Toc445306493"/>
      <w:bookmarkStart w:id="167" w:name="_Toc495014649"/>
      <w:bookmarkStart w:id="168" w:name="_Toc424636365"/>
      <w:bookmarkStart w:id="169" w:name="_Toc48834462"/>
      <w:bookmarkStart w:id="170" w:name="_Toc495012771"/>
    </w:p>
    <w:p w14:paraId="52E16A11">
      <w:pPr>
        <w:spacing w:line="360" w:lineRule="auto"/>
        <w:jc w:val="center"/>
        <w:rPr>
          <w:rFonts w:hint="eastAsia" w:ascii="宋体" w:hAnsi="宋体" w:eastAsia="宋体" w:cs="宋体"/>
          <w:b/>
          <w:sz w:val="24"/>
        </w:rPr>
      </w:pPr>
    </w:p>
    <w:p w14:paraId="0277F218">
      <w:pPr>
        <w:spacing w:line="360" w:lineRule="auto"/>
        <w:jc w:val="center"/>
        <w:rPr>
          <w:rFonts w:hint="eastAsia" w:ascii="宋体" w:hAnsi="宋体" w:eastAsia="宋体" w:cs="宋体"/>
          <w:b/>
          <w:sz w:val="24"/>
        </w:rPr>
      </w:pPr>
    </w:p>
    <w:p w14:paraId="6367E1AD">
      <w:pPr>
        <w:spacing w:line="360" w:lineRule="auto"/>
        <w:jc w:val="center"/>
        <w:rPr>
          <w:rFonts w:hint="eastAsia" w:ascii="宋体" w:hAnsi="宋体" w:eastAsia="宋体" w:cs="宋体"/>
          <w:b/>
          <w:sz w:val="24"/>
        </w:rPr>
      </w:pPr>
      <w:r>
        <w:rPr>
          <w:rFonts w:hint="eastAsia" w:ascii="宋体" w:hAnsi="宋体" w:eastAsia="宋体" w:cs="宋体"/>
          <w:b/>
          <w:sz w:val="24"/>
        </w:rPr>
        <w:t>评审因素表</w:t>
      </w:r>
    </w:p>
    <w:tbl>
      <w:tblPr>
        <w:tblStyle w:val="26"/>
        <w:tblpPr w:leftFromText="180" w:rightFromText="180" w:vertAnchor="page" w:horzAnchor="margin" w:tblpX="108" w:tblpY="211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662"/>
        <w:gridCol w:w="825"/>
        <w:gridCol w:w="5761"/>
        <w:gridCol w:w="1377"/>
      </w:tblGrid>
      <w:tr w14:paraId="1ADF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restart"/>
            <w:tcBorders>
              <w:top w:val="single" w:color="auto" w:sz="4" w:space="0"/>
              <w:left w:val="single" w:color="auto" w:sz="4" w:space="0"/>
              <w:bottom w:val="single" w:color="auto" w:sz="4" w:space="0"/>
              <w:right w:val="single" w:color="auto" w:sz="4" w:space="0"/>
            </w:tcBorders>
            <w:vAlign w:val="center"/>
          </w:tcPr>
          <w:p w14:paraId="475263FB">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要素</w:t>
            </w:r>
          </w:p>
        </w:tc>
        <w:tc>
          <w:tcPr>
            <w:tcW w:w="1487" w:type="dxa"/>
            <w:gridSpan w:val="2"/>
            <w:tcBorders>
              <w:top w:val="single" w:color="auto" w:sz="4" w:space="0"/>
              <w:left w:val="single" w:color="auto" w:sz="4" w:space="0"/>
              <w:bottom w:val="single" w:color="auto" w:sz="4" w:space="0"/>
              <w:right w:val="single" w:color="auto" w:sz="4" w:space="0"/>
            </w:tcBorders>
            <w:vAlign w:val="center"/>
          </w:tcPr>
          <w:p w14:paraId="1C39B624">
            <w:pPr>
              <w:spacing w:line="3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总分值</w:t>
            </w:r>
          </w:p>
        </w:tc>
        <w:tc>
          <w:tcPr>
            <w:tcW w:w="5761" w:type="dxa"/>
            <w:vMerge w:val="restart"/>
            <w:tcBorders>
              <w:top w:val="single" w:color="auto" w:sz="4" w:space="0"/>
              <w:left w:val="single" w:color="auto" w:sz="4" w:space="0"/>
              <w:bottom w:val="single" w:color="auto" w:sz="4" w:space="0"/>
              <w:right w:val="single" w:color="auto" w:sz="4" w:space="0"/>
            </w:tcBorders>
            <w:vAlign w:val="center"/>
          </w:tcPr>
          <w:p w14:paraId="0FE9416A">
            <w:pPr>
              <w:spacing w:line="3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评审标准</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02073D77">
            <w:pPr>
              <w:spacing w:line="34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备注</w:t>
            </w:r>
          </w:p>
        </w:tc>
      </w:tr>
      <w:tr w14:paraId="1ED8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83" w:type="dxa"/>
            <w:vMerge w:val="continue"/>
            <w:tcBorders>
              <w:top w:val="single" w:color="auto" w:sz="4" w:space="0"/>
              <w:left w:val="single" w:color="auto" w:sz="4" w:space="0"/>
              <w:bottom w:val="single" w:color="auto" w:sz="4" w:space="0"/>
              <w:right w:val="single" w:color="auto" w:sz="4" w:space="0"/>
            </w:tcBorders>
            <w:vAlign w:val="center"/>
          </w:tcPr>
          <w:p w14:paraId="61208E83">
            <w:pPr>
              <w:jc w:val="left"/>
              <w:rPr>
                <w:rFonts w:hint="eastAsia" w:ascii="宋体" w:hAnsi="宋体" w:eastAsia="宋体" w:cs="宋体"/>
                <w:bCs/>
                <w:color w:val="000000"/>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14:paraId="7AA58D8E">
            <w:pPr>
              <w:spacing w:line="3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100</w:t>
            </w:r>
          </w:p>
        </w:tc>
        <w:tc>
          <w:tcPr>
            <w:tcW w:w="825" w:type="dxa"/>
            <w:tcBorders>
              <w:top w:val="single" w:color="auto" w:sz="4" w:space="0"/>
              <w:left w:val="single" w:color="auto" w:sz="4" w:space="0"/>
              <w:bottom w:val="single" w:color="auto" w:sz="4" w:space="0"/>
              <w:right w:val="single" w:color="auto" w:sz="4" w:space="0"/>
            </w:tcBorders>
            <w:vAlign w:val="center"/>
          </w:tcPr>
          <w:p w14:paraId="69C646F3">
            <w:pPr>
              <w:spacing w:line="2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分项值</w:t>
            </w:r>
          </w:p>
        </w:tc>
        <w:tc>
          <w:tcPr>
            <w:tcW w:w="5761" w:type="dxa"/>
            <w:vMerge w:val="continue"/>
            <w:tcBorders>
              <w:top w:val="single" w:color="auto" w:sz="4" w:space="0"/>
              <w:left w:val="single" w:color="auto" w:sz="4" w:space="0"/>
              <w:bottom w:val="single" w:color="auto" w:sz="4" w:space="0"/>
              <w:right w:val="single" w:color="auto" w:sz="4" w:space="0"/>
            </w:tcBorders>
            <w:vAlign w:val="center"/>
          </w:tcPr>
          <w:p w14:paraId="499E2494">
            <w:pPr>
              <w:jc w:val="left"/>
              <w:rPr>
                <w:rFonts w:hint="eastAsia" w:ascii="宋体" w:hAnsi="宋体" w:eastAsia="宋体" w:cs="宋体"/>
                <w:bCs/>
                <w:color w:val="000000"/>
                <w:sz w:val="24"/>
                <w:szCs w:val="24"/>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77EE5230">
            <w:pPr>
              <w:jc w:val="left"/>
              <w:rPr>
                <w:rFonts w:hint="eastAsia" w:ascii="宋体" w:hAnsi="宋体" w:eastAsia="宋体" w:cs="宋体"/>
                <w:bCs/>
                <w:color w:val="000000"/>
                <w:szCs w:val="21"/>
              </w:rPr>
            </w:pPr>
          </w:p>
        </w:tc>
      </w:tr>
      <w:tr w14:paraId="2700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483" w:type="dxa"/>
            <w:tcBorders>
              <w:top w:val="single" w:color="auto" w:sz="4" w:space="0"/>
              <w:left w:val="single" w:color="auto" w:sz="4" w:space="0"/>
              <w:bottom w:val="single" w:color="auto" w:sz="4" w:space="0"/>
              <w:right w:val="single" w:color="auto" w:sz="4" w:space="0"/>
            </w:tcBorders>
            <w:vAlign w:val="center"/>
          </w:tcPr>
          <w:p w14:paraId="63B813E8">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价格</w:t>
            </w:r>
          </w:p>
        </w:tc>
        <w:tc>
          <w:tcPr>
            <w:tcW w:w="662" w:type="dxa"/>
            <w:tcBorders>
              <w:top w:val="single" w:color="auto" w:sz="4" w:space="0"/>
              <w:left w:val="single" w:color="auto" w:sz="4" w:space="0"/>
              <w:bottom w:val="single" w:color="auto" w:sz="4" w:space="0"/>
              <w:right w:val="single" w:color="auto" w:sz="4" w:space="0"/>
            </w:tcBorders>
            <w:vAlign w:val="center"/>
          </w:tcPr>
          <w:p w14:paraId="69E6C548">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825" w:type="dxa"/>
            <w:tcBorders>
              <w:top w:val="single" w:color="auto" w:sz="4" w:space="0"/>
              <w:left w:val="single" w:color="auto" w:sz="4" w:space="0"/>
              <w:bottom w:val="single" w:color="auto" w:sz="4" w:space="0"/>
              <w:right w:val="single" w:color="auto" w:sz="4" w:space="0"/>
            </w:tcBorders>
            <w:vAlign w:val="center"/>
          </w:tcPr>
          <w:p w14:paraId="6B9EBF6C">
            <w:pPr>
              <w:spacing w:line="320" w:lineRule="exact"/>
              <w:jc w:val="center"/>
              <w:rPr>
                <w:rFonts w:hint="eastAsia" w:ascii="宋体" w:hAnsi="宋体" w:eastAsia="宋体" w:cs="宋体"/>
                <w:bCs/>
                <w:color w:val="000000"/>
                <w:sz w:val="24"/>
                <w:szCs w:val="24"/>
              </w:rPr>
            </w:pPr>
          </w:p>
        </w:tc>
        <w:tc>
          <w:tcPr>
            <w:tcW w:w="5761" w:type="dxa"/>
            <w:tcBorders>
              <w:top w:val="single" w:color="auto" w:sz="4" w:space="0"/>
              <w:left w:val="single" w:color="auto" w:sz="4" w:space="0"/>
              <w:bottom w:val="single" w:color="auto" w:sz="4" w:space="0"/>
              <w:right w:val="single" w:color="auto" w:sz="4" w:space="0"/>
            </w:tcBorders>
            <w:vAlign w:val="center"/>
          </w:tcPr>
          <w:p w14:paraId="68BC51C6">
            <w:pPr>
              <w:tabs>
                <w:tab w:val="left" w:pos="547"/>
              </w:tabs>
              <w:spacing w:line="240" w:lineRule="exact"/>
              <w:ind w:left="-113" w:leftChars="-40" w:firstLine="486" w:firstLineChars="200"/>
              <w:rPr>
                <w:rFonts w:hint="eastAsia" w:ascii="宋体" w:hAnsi="宋体" w:eastAsia="宋体" w:cs="宋体"/>
                <w:bCs/>
                <w:color w:val="000000"/>
                <w:sz w:val="24"/>
                <w:szCs w:val="24"/>
              </w:rPr>
            </w:pPr>
            <w:r>
              <w:rPr>
                <w:rFonts w:hint="eastAsia" w:ascii="宋体" w:hAnsi="宋体" w:eastAsia="宋体" w:cs="宋体"/>
                <w:sz w:val="24"/>
                <w:szCs w:val="24"/>
              </w:rPr>
              <w:t>满足磋商文件要求且最后磋商报价最低的供应商的价格为磋商基准价，其价格分为满分。其他供应商的价格分按照下列公式计算：磋商报价得分=（磋商基准价/最后磋商报价）×20</w:t>
            </w:r>
          </w:p>
        </w:tc>
        <w:tc>
          <w:tcPr>
            <w:tcW w:w="1377" w:type="dxa"/>
            <w:tcBorders>
              <w:top w:val="single" w:color="auto" w:sz="4" w:space="0"/>
              <w:left w:val="single" w:color="auto" w:sz="4" w:space="0"/>
              <w:bottom w:val="single" w:color="auto" w:sz="4" w:space="0"/>
              <w:right w:val="single" w:color="auto" w:sz="4" w:space="0"/>
            </w:tcBorders>
          </w:tcPr>
          <w:p w14:paraId="7C26F92D">
            <w:pPr>
              <w:spacing w:line="240" w:lineRule="exact"/>
              <w:rPr>
                <w:rFonts w:hint="eastAsia" w:ascii="宋体" w:hAnsi="宋体" w:eastAsia="宋体" w:cs="宋体"/>
                <w:bCs/>
                <w:color w:val="000000"/>
                <w:szCs w:val="21"/>
              </w:rPr>
            </w:pPr>
          </w:p>
        </w:tc>
      </w:tr>
      <w:tr w14:paraId="74DB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483" w:type="dxa"/>
            <w:vMerge w:val="restart"/>
            <w:tcBorders>
              <w:top w:val="single" w:color="auto" w:sz="4" w:space="0"/>
              <w:left w:val="single" w:color="auto" w:sz="4" w:space="0"/>
              <w:right w:val="single" w:color="auto" w:sz="4" w:space="0"/>
            </w:tcBorders>
            <w:vAlign w:val="center"/>
          </w:tcPr>
          <w:p w14:paraId="35131719">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服务标准方案</w:t>
            </w:r>
          </w:p>
        </w:tc>
        <w:tc>
          <w:tcPr>
            <w:tcW w:w="662" w:type="dxa"/>
            <w:vMerge w:val="restart"/>
            <w:tcBorders>
              <w:top w:val="single" w:color="auto" w:sz="4" w:space="0"/>
              <w:left w:val="single" w:color="auto" w:sz="4" w:space="0"/>
              <w:right w:val="single" w:color="auto" w:sz="4" w:space="0"/>
            </w:tcBorders>
            <w:vAlign w:val="center"/>
          </w:tcPr>
          <w:p w14:paraId="36F345D9">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60</w:t>
            </w:r>
          </w:p>
        </w:tc>
        <w:tc>
          <w:tcPr>
            <w:tcW w:w="825" w:type="dxa"/>
            <w:tcBorders>
              <w:top w:val="single" w:color="auto" w:sz="4" w:space="0"/>
              <w:left w:val="single" w:color="auto" w:sz="4" w:space="0"/>
              <w:bottom w:val="single" w:color="auto" w:sz="4" w:space="0"/>
              <w:right w:val="single" w:color="auto" w:sz="4" w:space="0"/>
            </w:tcBorders>
            <w:vAlign w:val="center"/>
          </w:tcPr>
          <w:p w14:paraId="7936830E">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35</w:t>
            </w:r>
          </w:p>
        </w:tc>
        <w:tc>
          <w:tcPr>
            <w:tcW w:w="5761" w:type="dxa"/>
            <w:tcBorders>
              <w:top w:val="single" w:color="auto" w:sz="4" w:space="0"/>
              <w:left w:val="single" w:color="auto" w:sz="4" w:space="0"/>
              <w:bottom w:val="single" w:color="auto" w:sz="4" w:space="0"/>
              <w:right w:val="single" w:color="auto" w:sz="4" w:space="0"/>
            </w:tcBorders>
            <w:vAlign w:val="center"/>
          </w:tcPr>
          <w:p w14:paraId="71C2436C">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实施方案</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1.投标内容齐全，数量准确无漏项，完全满足招标需求（5分）；每缺项或不满足招标要求1项的扣1分，5分扣完为止。2.制定完整及合理的实施方案（1分）；方案中须明确各项技术实施细则（2分）；技术服务流程（1分）；技术手段（1分）；工作思路（1分）；工作任务的难点及特点、能结合自身理解对重点部分进行说明（2分）；明确关键性技术问题及相应的解决办法和对策措施（2分）；加工流程设置合理，有详尽技术指标规范及流程图等（2分）。3.供应商须具有切实可行的全过程质量控制体系（1分），针对本项目管理有合理的人员组织机构设置（1分）、可执行的管理措施（1分），项目质量管理计划（2分）、质量控制及保障措施等（2分）。4.供应商须制定项目实施进度保证措施（2分），安排合理，有进度安排图表（1分），进度能够得到有效</w:t>
            </w:r>
            <w:r>
              <w:rPr>
                <w:rFonts w:hint="eastAsia" w:ascii="宋体" w:hAnsi="宋体" w:eastAsia="宋体" w:cs="宋体"/>
                <w:bCs/>
                <w:color w:val="000000"/>
                <w:sz w:val="24"/>
                <w:szCs w:val="24"/>
                <w:lang w:eastAsia="zh-CN"/>
              </w:rPr>
              <w:t>地</w:t>
            </w:r>
            <w:r>
              <w:rPr>
                <w:rFonts w:hint="eastAsia" w:ascii="宋体" w:hAnsi="宋体" w:eastAsia="宋体" w:cs="宋体"/>
                <w:bCs/>
                <w:color w:val="000000"/>
                <w:sz w:val="24"/>
                <w:szCs w:val="24"/>
              </w:rPr>
              <w:t>保证（1分），拟投入本项目的工具、耗材等数量、质量均满足项目实际需求（2分）。5.提供所投档案管理系统的软件著作权（2分）；提供档案管理系统的技术指标、配置、功能的检测报告（2分）、功能截图（1分）等。</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5038A014">
            <w:pPr>
              <w:spacing w:line="24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服务标准分值不得赋满分。</w:t>
            </w:r>
          </w:p>
        </w:tc>
      </w:tr>
      <w:tr w14:paraId="1E09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83" w:type="dxa"/>
            <w:vMerge w:val="continue"/>
            <w:tcBorders>
              <w:left w:val="single" w:color="auto" w:sz="4" w:space="0"/>
              <w:right w:val="single" w:color="auto" w:sz="4" w:space="0"/>
            </w:tcBorders>
            <w:vAlign w:val="center"/>
          </w:tcPr>
          <w:p w14:paraId="11B8C03A">
            <w:pPr>
              <w:spacing w:line="0" w:lineRule="atLeast"/>
              <w:jc w:val="center"/>
              <w:rPr>
                <w:rFonts w:hint="eastAsia" w:ascii="宋体" w:hAnsi="宋体" w:eastAsia="宋体" w:cs="宋体"/>
                <w:bCs/>
                <w:color w:val="000000"/>
                <w:sz w:val="24"/>
                <w:szCs w:val="24"/>
              </w:rPr>
            </w:pPr>
          </w:p>
        </w:tc>
        <w:tc>
          <w:tcPr>
            <w:tcW w:w="662" w:type="dxa"/>
            <w:vMerge w:val="continue"/>
            <w:tcBorders>
              <w:left w:val="single" w:color="auto" w:sz="4" w:space="0"/>
              <w:right w:val="single" w:color="auto" w:sz="4" w:space="0"/>
            </w:tcBorders>
            <w:vAlign w:val="center"/>
          </w:tcPr>
          <w:p w14:paraId="2F18DE61">
            <w:pPr>
              <w:spacing w:line="320" w:lineRule="exact"/>
              <w:jc w:val="center"/>
              <w:rPr>
                <w:rFonts w:hint="eastAsia" w:ascii="宋体" w:hAnsi="宋体" w:eastAsia="宋体" w:cs="宋体"/>
                <w:bCs/>
                <w:color w:val="00000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459F509F">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761" w:type="dxa"/>
            <w:tcBorders>
              <w:top w:val="single" w:color="auto" w:sz="4" w:space="0"/>
              <w:left w:val="single" w:color="auto" w:sz="4" w:space="0"/>
              <w:bottom w:val="single" w:color="auto" w:sz="4" w:space="0"/>
              <w:right w:val="single" w:color="auto" w:sz="4" w:space="0"/>
            </w:tcBorders>
            <w:vAlign w:val="center"/>
          </w:tcPr>
          <w:p w14:paraId="25B9EAB5">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安全保密：对档案实体安全（1分）、成果数据安全（1分）、信息安全保密（1分）、应急处理措施（1分）、保障管理措施（1分）等方面制定详细可靠的保密措施、并进行有保密承诺。</w:t>
            </w:r>
          </w:p>
        </w:tc>
        <w:tc>
          <w:tcPr>
            <w:tcW w:w="1377" w:type="dxa"/>
            <w:vMerge w:val="continue"/>
            <w:tcBorders>
              <w:left w:val="single" w:color="auto" w:sz="4" w:space="0"/>
              <w:right w:val="single" w:color="auto" w:sz="4" w:space="0"/>
            </w:tcBorders>
            <w:vAlign w:val="center"/>
          </w:tcPr>
          <w:p w14:paraId="4DD2600C">
            <w:pPr>
              <w:spacing w:line="240" w:lineRule="exact"/>
              <w:jc w:val="left"/>
              <w:rPr>
                <w:rFonts w:hint="eastAsia" w:ascii="宋体" w:hAnsi="宋体" w:eastAsia="宋体" w:cs="宋体"/>
                <w:bCs/>
                <w:color w:val="000000"/>
                <w:szCs w:val="21"/>
              </w:rPr>
            </w:pPr>
          </w:p>
        </w:tc>
      </w:tr>
      <w:tr w14:paraId="3FE3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483" w:type="dxa"/>
            <w:vMerge w:val="continue"/>
            <w:tcBorders>
              <w:left w:val="single" w:color="auto" w:sz="4" w:space="0"/>
              <w:right w:val="single" w:color="auto" w:sz="4" w:space="0"/>
            </w:tcBorders>
            <w:vAlign w:val="center"/>
          </w:tcPr>
          <w:p w14:paraId="4994FDB6">
            <w:pPr>
              <w:jc w:val="left"/>
              <w:rPr>
                <w:rFonts w:hint="eastAsia" w:ascii="宋体" w:hAnsi="宋体" w:eastAsia="宋体" w:cs="宋体"/>
                <w:bCs/>
                <w:color w:val="000000"/>
                <w:sz w:val="24"/>
                <w:szCs w:val="24"/>
              </w:rPr>
            </w:pPr>
          </w:p>
        </w:tc>
        <w:tc>
          <w:tcPr>
            <w:tcW w:w="662" w:type="dxa"/>
            <w:vMerge w:val="continue"/>
            <w:tcBorders>
              <w:left w:val="single" w:color="auto" w:sz="4" w:space="0"/>
              <w:right w:val="single" w:color="auto" w:sz="4" w:space="0"/>
            </w:tcBorders>
            <w:vAlign w:val="center"/>
          </w:tcPr>
          <w:p w14:paraId="29DB036E">
            <w:pPr>
              <w:jc w:val="left"/>
              <w:rPr>
                <w:rFonts w:hint="eastAsia" w:ascii="宋体" w:hAnsi="宋体" w:eastAsia="宋体" w:cs="宋体"/>
                <w:bCs/>
                <w:color w:val="00000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09B22C30">
            <w:pPr>
              <w:spacing w:line="320" w:lineRule="exact"/>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6</w:t>
            </w:r>
          </w:p>
        </w:tc>
        <w:tc>
          <w:tcPr>
            <w:tcW w:w="5761" w:type="dxa"/>
            <w:tcBorders>
              <w:top w:val="single" w:color="auto" w:sz="4" w:space="0"/>
              <w:left w:val="single" w:color="auto" w:sz="4" w:space="0"/>
              <w:bottom w:val="single" w:color="auto" w:sz="4" w:space="0"/>
              <w:right w:val="single" w:color="auto" w:sz="4" w:space="0"/>
            </w:tcBorders>
            <w:vAlign w:val="center"/>
          </w:tcPr>
          <w:p w14:paraId="12C8D3E4">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1.ISO9001质量管理体系认证证书得1分（认证范围包含档案整理、档案数字化加工及档案修复）；2。IS014001环境管理体系认证证书得1分（认证范围包含档案整理、档案数字化加工及档案修复）；3。ISO45001职业健康安全管理体系认证证书得1分（认证范围包含档案整理、档案数字化加工及档案修复）；4.提供档案相关专利证书，每提供1份得1分，最高得</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w:t>
            </w: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C86BD6D">
            <w:pPr>
              <w:jc w:val="left"/>
              <w:rPr>
                <w:rFonts w:hint="eastAsia" w:ascii="宋体" w:hAnsi="宋体" w:eastAsia="宋体" w:cs="宋体"/>
                <w:bCs/>
                <w:color w:val="000000"/>
                <w:szCs w:val="21"/>
              </w:rPr>
            </w:pPr>
          </w:p>
        </w:tc>
      </w:tr>
      <w:tr w14:paraId="34F8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83" w:type="dxa"/>
            <w:vMerge w:val="continue"/>
            <w:tcBorders>
              <w:left w:val="single" w:color="auto" w:sz="4" w:space="0"/>
              <w:right w:val="single" w:color="auto" w:sz="4" w:space="0"/>
            </w:tcBorders>
            <w:vAlign w:val="center"/>
          </w:tcPr>
          <w:p w14:paraId="7FFD2165">
            <w:pPr>
              <w:jc w:val="left"/>
              <w:rPr>
                <w:rFonts w:hint="eastAsia" w:ascii="宋体" w:hAnsi="宋体" w:eastAsia="宋体" w:cs="宋体"/>
                <w:bCs/>
                <w:color w:val="000000"/>
                <w:sz w:val="24"/>
                <w:szCs w:val="24"/>
              </w:rPr>
            </w:pPr>
          </w:p>
        </w:tc>
        <w:tc>
          <w:tcPr>
            <w:tcW w:w="662" w:type="dxa"/>
            <w:vMerge w:val="continue"/>
            <w:tcBorders>
              <w:left w:val="single" w:color="auto" w:sz="4" w:space="0"/>
              <w:right w:val="single" w:color="auto" w:sz="4" w:space="0"/>
            </w:tcBorders>
            <w:vAlign w:val="center"/>
          </w:tcPr>
          <w:p w14:paraId="5EEA2F8F">
            <w:pPr>
              <w:jc w:val="left"/>
              <w:rPr>
                <w:rFonts w:hint="eastAsia" w:ascii="宋体" w:hAnsi="宋体" w:eastAsia="宋体" w:cs="宋体"/>
                <w:bCs/>
                <w:color w:val="00000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1556821D">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761" w:type="dxa"/>
            <w:tcBorders>
              <w:top w:val="single" w:color="auto" w:sz="4" w:space="0"/>
              <w:left w:val="single" w:color="auto" w:sz="4" w:space="0"/>
              <w:bottom w:val="single" w:color="auto" w:sz="4" w:space="0"/>
              <w:right w:val="single" w:color="auto" w:sz="4" w:space="0"/>
            </w:tcBorders>
            <w:vAlign w:val="center"/>
          </w:tcPr>
          <w:p w14:paraId="34D98BDA">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1、提供国家保密局培训证书，每提供1份得1分，最高得3分；2、供应商提供档案相关计算机软件著作权登记证书，每提供1份得0.5分，最高得3分。</w:t>
            </w:r>
          </w:p>
        </w:tc>
        <w:tc>
          <w:tcPr>
            <w:tcW w:w="1377" w:type="dxa"/>
            <w:tcBorders>
              <w:top w:val="single" w:color="auto" w:sz="4" w:space="0"/>
              <w:left w:val="single" w:color="auto" w:sz="4" w:space="0"/>
              <w:bottom w:val="single" w:color="auto" w:sz="4" w:space="0"/>
              <w:right w:val="single" w:color="auto" w:sz="4" w:space="0"/>
            </w:tcBorders>
            <w:vAlign w:val="center"/>
          </w:tcPr>
          <w:p w14:paraId="12ED07A1">
            <w:pPr>
              <w:jc w:val="left"/>
              <w:rPr>
                <w:rFonts w:hint="eastAsia" w:ascii="宋体" w:hAnsi="宋体" w:eastAsia="宋体" w:cs="宋体"/>
                <w:bCs/>
                <w:color w:val="000000"/>
                <w:szCs w:val="21"/>
              </w:rPr>
            </w:pPr>
          </w:p>
        </w:tc>
      </w:tr>
      <w:tr w14:paraId="32E8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483" w:type="dxa"/>
            <w:vMerge w:val="continue"/>
            <w:tcBorders>
              <w:left w:val="single" w:color="auto" w:sz="4" w:space="0"/>
              <w:right w:val="single" w:color="auto" w:sz="4" w:space="0"/>
            </w:tcBorders>
            <w:vAlign w:val="center"/>
          </w:tcPr>
          <w:p w14:paraId="38383E3D">
            <w:pPr>
              <w:jc w:val="left"/>
              <w:rPr>
                <w:rFonts w:hint="eastAsia" w:ascii="宋体" w:hAnsi="宋体" w:eastAsia="宋体" w:cs="宋体"/>
                <w:bCs/>
                <w:color w:val="000000"/>
                <w:sz w:val="24"/>
                <w:szCs w:val="24"/>
              </w:rPr>
            </w:pPr>
          </w:p>
        </w:tc>
        <w:tc>
          <w:tcPr>
            <w:tcW w:w="662" w:type="dxa"/>
            <w:vMerge w:val="continue"/>
            <w:tcBorders>
              <w:left w:val="single" w:color="auto" w:sz="4" w:space="0"/>
              <w:right w:val="single" w:color="auto" w:sz="4" w:space="0"/>
            </w:tcBorders>
            <w:vAlign w:val="center"/>
          </w:tcPr>
          <w:p w14:paraId="1F53C440">
            <w:pPr>
              <w:jc w:val="left"/>
              <w:rPr>
                <w:rFonts w:hint="eastAsia" w:ascii="宋体" w:hAnsi="宋体" w:eastAsia="宋体" w:cs="宋体"/>
                <w:bCs/>
                <w:color w:val="00000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78D32974">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761" w:type="dxa"/>
            <w:tcBorders>
              <w:top w:val="single" w:color="auto" w:sz="4" w:space="0"/>
              <w:left w:val="single" w:color="auto" w:sz="4" w:space="0"/>
              <w:bottom w:val="single" w:color="auto" w:sz="4" w:space="0"/>
              <w:right w:val="single" w:color="auto" w:sz="4" w:space="0"/>
            </w:tcBorders>
            <w:vAlign w:val="center"/>
          </w:tcPr>
          <w:p w14:paraId="1AD16F64">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提供的培训服务包括培训课程的安排（1分）、培训讲师的能力（1分）、培训环境的提供（1分）、培训的组织方式以及培训质量的保证措施等方面（1分）。</w:t>
            </w:r>
          </w:p>
        </w:tc>
        <w:tc>
          <w:tcPr>
            <w:tcW w:w="1377" w:type="dxa"/>
            <w:tcBorders>
              <w:top w:val="single" w:color="auto" w:sz="4" w:space="0"/>
              <w:left w:val="single" w:color="auto" w:sz="4" w:space="0"/>
              <w:bottom w:val="single" w:color="auto" w:sz="4" w:space="0"/>
              <w:right w:val="single" w:color="auto" w:sz="4" w:space="0"/>
            </w:tcBorders>
            <w:vAlign w:val="center"/>
          </w:tcPr>
          <w:p w14:paraId="24B76C13">
            <w:pPr>
              <w:jc w:val="left"/>
              <w:rPr>
                <w:rFonts w:hint="eastAsia" w:ascii="宋体" w:hAnsi="宋体" w:eastAsia="宋体" w:cs="宋体"/>
                <w:bCs/>
                <w:color w:val="000000"/>
                <w:szCs w:val="21"/>
              </w:rPr>
            </w:pPr>
          </w:p>
        </w:tc>
      </w:tr>
      <w:tr w14:paraId="09E7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483" w:type="dxa"/>
            <w:vMerge w:val="continue"/>
            <w:tcBorders>
              <w:left w:val="single" w:color="auto" w:sz="4" w:space="0"/>
              <w:bottom w:val="single" w:color="auto" w:sz="4" w:space="0"/>
              <w:right w:val="single" w:color="auto" w:sz="4" w:space="0"/>
            </w:tcBorders>
            <w:vAlign w:val="center"/>
          </w:tcPr>
          <w:p w14:paraId="345D74AA">
            <w:pPr>
              <w:jc w:val="left"/>
              <w:rPr>
                <w:rFonts w:hint="eastAsia" w:ascii="宋体" w:hAnsi="宋体" w:eastAsia="宋体" w:cs="宋体"/>
                <w:bCs/>
                <w:color w:val="000000"/>
                <w:sz w:val="24"/>
                <w:szCs w:val="24"/>
              </w:rPr>
            </w:pPr>
          </w:p>
        </w:tc>
        <w:tc>
          <w:tcPr>
            <w:tcW w:w="662" w:type="dxa"/>
            <w:vMerge w:val="continue"/>
            <w:tcBorders>
              <w:left w:val="single" w:color="auto" w:sz="4" w:space="0"/>
              <w:bottom w:val="single" w:color="auto" w:sz="4" w:space="0"/>
              <w:right w:val="single" w:color="auto" w:sz="4" w:space="0"/>
            </w:tcBorders>
            <w:vAlign w:val="center"/>
          </w:tcPr>
          <w:p w14:paraId="11C16730">
            <w:pPr>
              <w:jc w:val="left"/>
              <w:rPr>
                <w:rFonts w:hint="eastAsia" w:ascii="宋体" w:hAnsi="宋体" w:eastAsia="宋体" w:cs="宋体"/>
                <w:bCs/>
                <w:color w:val="00000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14:paraId="083AFB7B">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761" w:type="dxa"/>
            <w:tcBorders>
              <w:top w:val="single" w:color="auto" w:sz="4" w:space="0"/>
              <w:left w:val="single" w:color="auto" w:sz="4" w:space="0"/>
              <w:bottom w:val="single" w:color="auto" w:sz="4" w:space="0"/>
              <w:right w:val="single" w:color="auto" w:sz="4" w:space="0"/>
            </w:tcBorders>
            <w:vAlign w:val="center"/>
          </w:tcPr>
          <w:p w14:paraId="061A0E3A">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响应文件应提供本地化服务能力说明、响应速度的证明材料，包括但不限于提供本地化技能培训（1分）、技术指导（1分）、系统维护（1分）、产品维保（1分）、定期访问巡检等（1分）。</w:t>
            </w:r>
            <w:r>
              <w:rPr>
                <w:rFonts w:hint="eastAsia" w:ascii="宋体" w:hAnsi="宋体" w:eastAsia="宋体" w:cs="宋体"/>
                <w:bCs/>
                <w:color w:val="000000"/>
                <w:sz w:val="24"/>
                <w:szCs w:val="24"/>
                <w:lang w:eastAsia="zh-CN"/>
              </w:rPr>
              <w:t>每一项</w:t>
            </w:r>
            <w:r>
              <w:rPr>
                <w:rFonts w:hint="eastAsia" w:ascii="宋体" w:hAnsi="宋体" w:eastAsia="宋体" w:cs="宋体"/>
                <w:bCs/>
                <w:color w:val="000000"/>
                <w:sz w:val="24"/>
                <w:szCs w:val="24"/>
              </w:rPr>
              <w:t>服务能量须包括快速的服务响应和良好的问题解决能力进行体现，否则不能得分。</w:t>
            </w:r>
          </w:p>
        </w:tc>
        <w:tc>
          <w:tcPr>
            <w:tcW w:w="1377" w:type="dxa"/>
            <w:tcBorders>
              <w:top w:val="single" w:color="auto" w:sz="4" w:space="0"/>
              <w:left w:val="single" w:color="auto" w:sz="4" w:space="0"/>
              <w:bottom w:val="single" w:color="auto" w:sz="4" w:space="0"/>
              <w:right w:val="single" w:color="auto" w:sz="4" w:space="0"/>
            </w:tcBorders>
            <w:vAlign w:val="center"/>
          </w:tcPr>
          <w:p w14:paraId="1E339BCF">
            <w:pPr>
              <w:jc w:val="left"/>
              <w:rPr>
                <w:rFonts w:hint="eastAsia" w:ascii="宋体" w:hAnsi="宋体" w:eastAsia="宋体" w:cs="宋体"/>
                <w:bCs/>
                <w:color w:val="000000"/>
                <w:szCs w:val="21"/>
              </w:rPr>
            </w:pPr>
          </w:p>
        </w:tc>
      </w:tr>
      <w:tr w14:paraId="150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483" w:type="dxa"/>
            <w:tcBorders>
              <w:top w:val="single" w:color="auto" w:sz="4" w:space="0"/>
              <w:left w:val="single" w:color="auto" w:sz="4" w:space="0"/>
              <w:bottom w:val="single" w:color="auto" w:sz="4" w:space="0"/>
              <w:right w:val="single" w:color="auto" w:sz="4" w:space="0"/>
            </w:tcBorders>
            <w:vAlign w:val="center"/>
          </w:tcPr>
          <w:p w14:paraId="54965475">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财务状况</w:t>
            </w:r>
          </w:p>
        </w:tc>
        <w:tc>
          <w:tcPr>
            <w:tcW w:w="662" w:type="dxa"/>
            <w:tcBorders>
              <w:top w:val="single" w:color="auto" w:sz="4" w:space="0"/>
              <w:left w:val="single" w:color="auto" w:sz="4" w:space="0"/>
              <w:bottom w:val="single" w:color="auto" w:sz="4" w:space="0"/>
              <w:right w:val="single" w:color="auto" w:sz="4" w:space="0"/>
            </w:tcBorders>
            <w:vAlign w:val="center"/>
          </w:tcPr>
          <w:p w14:paraId="022809D3">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825" w:type="dxa"/>
            <w:tcBorders>
              <w:top w:val="single" w:color="auto" w:sz="4" w:space="0"/>
              <w:left w:val="single" w:color="auto" w:sz="4" w:space="0"/>
              <w:right w:val="single" w:color="auto" w:sz="4" w:space="0"/>
            </w:tcBorders>
            <w:vAlign w:val="center"/>
          </w:tcPr>
          <w:p w14:paraId="5AF9B037">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761" w:type="dxa"/>
            <w:tcBorders>
              <w:top w:val="single" w:color="auto" w:sz="4" w:space="0"/>
              <w:left w:val="single" w:color="auto" w:sz="4" w:space="0"/>
              <w:right w:val="single" w:color="auto" w:sz="4" w:space="0"/>
            </w:tcBorders>
            <w:vAlign w:val="center"/>
          </w:tcPr>
          <w:p w14:paraId="1DCE1757">
            <w:pPr>
              <w:spacing w:line="22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如实提供近期审计报告（3分）</w:t>
            </w:r>
          </w:p>
          <w:p w14:paraId="78BBB600">
            <w:pPr>
              <w:spacing w:line="22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如实提供近期税务机关出具的完税证明（3分）</w:t>
            </w:r>
          </w:p>
        </w:tc>
        <w:tc>
          <w:tcPr>
            <w:tcW w:w="1377" w:type="dxa"/>
            <w:tcBorders>
              <w:top w:val="single" w:color="auto" w:sz="4" w:space="0"/>
              <w:left w:val="single" w:color="auto" w:sz="4" w:space="0"/>
              <w:bottom w:val="single" w:color="auto" w:sz="4" w:space="0"/>
              <w:right w:val="single" w:color="auto" w:sz="4" w:space="0"/>
            </w:tcBorders>
            <w:vAlign w:val="center"/>
          </w:tcPr>
          <w:p w14:paraId="58B30DA6">
            <w:pPr>
              <w:spacing w:line="240" w:lineRule="exact"/>
              <w:jc w:val="center"/>
              <w:rPr>
                <w:rFonts w:hint="eastAsia" w:ascii="宋体" w:hAnsi="宋体" w:eastAsia="宋体" w:cs="宋体"/>
                <w:bCs/>
                <w:color w:val="000000"/>
                <w:szCs w:val="21"/>
              </w:rPr>
            </w:pPr>
          </w:p>
        </w:tc>
      </w:tr>
      <w:tr w14:paraId="5F02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483" w:type="dxa"/>
            <w:tcBorders>
              <w:top w:val="single" w:color="auto" w:sz="4" w:space="0"/>
              <w:left w:val="single" w:color="auto" w:sz="4" w:space="0"/>
              <w:bottom w:val="single" w:color="auto" w:sz="4" w:space="0"/>
              <w:right w:val="single" w:color="auto" w:sz="4" w:space="0"/>
            </w:tcBorders>
            <w:vAlign w:val="center"/>
          </w:tcPr>
          <w:p w14:paraId="4BCF7280">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信誉业绩</w:t>
            </w:r>
          </w:p>
        </w:tc>
        <w:tc>
          <w:tcPr>
            <w:tcW w:w="662" w:type="dxa"/>
            <w:tcBorders>
              <w:top w:val="single" w:color="auto" w:sz="4" w:space="0"/>
              <w:left w:val="single" w:color="auto" w:sz="4" w:space="0"/>
              <w:bottom w:val="single" w:color="auto" w:sz="4" w:space="0"/>
              <w:right w:val="single" w:color="auto" w:sz="4" w:space="0"/>
            </w:tcBorders>
            <w:vAlign w:val="center"/>
          </w:tcPr>
          <w:p w14:paraId="64E93B13">
            <w:pPr>
              <w:spacing w:line="320" w:lineRule="exact"/>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5</w:t>
            </w:r>
          </w:p>
        </w:tc>
        <w:tc>
          <w:tcPr>
            <w:tcW w:w="825" w:type="dxa"/>
            <w:tcBorders>
              <w:top w:val="single" w:color="auto" w:sz="4" w:space="0"/>
              <w:left w:val="single" w:color="auto" w:sz="4" w:space="0"/>
              <w:right w:val="single" w:color="auto" w:sz="4" w:space="0"/>
            </w:tcBorders>
            <w:vAlign w:val="center"/>
          </w:tcPr>
          <w:p w14:paraId="0AC13FF0">
            <w:pPr>
              <w:spacing w:line="320" w:lineRule="exact"/>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5</w:t>
            </w:r>
          </w:p>
        </w:tc>
        <w:tc>
          <w:tcPr>
            <w:tcW w:w="5761" w:type="dxa"/>
            <w:tcBorders>
              <w:top w:val="single" w:color="auto" w:sz="4" w:space="0"/>
              <w:left w:val="single" w:color="auto" w:sz="4" w:space="0"/>
              <w:right w:val="single" w:color="auto" w:sz="4" w:space="0"/>
            </w:tcBorders>
            <w:vAlign w:val="center"/>
          </w:tcPr>
          <w:p w14:paraId="26C9559F">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提供同类项目的业绩证明≥三份（5分）</w:t>
            </w:r>
          </w:p>
          <w:p w14:paraId="4F40CBD4">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提供同类项目的业绩证明≥二份（3分）</w:t>
            </w:r>
          </w:p>
          <w:p w14:paraId="38E7120A">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提供同类项目的业绩证明≥一份（1分）</w:t>
            </w:r>
          </w:p>
          <w:p w14:paraId="08A9A994">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无类似项目业绩单项合同不得分</w:t>
            </w:r>
          </w:p>
        </w:tc>
        <w:tc>
          <w:tcPr>
            <w:tcW w:w="1377" w:type="dxa"/>
            <w:tcBorders>
              <w:top w:val="single" w:color="auto" w:sz="4" w:space="0"/>
              <w:left w:val="single" w:color="auto" w:sz="4" w:space="0"/>
              <w:bottom w:val="single" w:color="auto" w:sz="4" w:space="0"/>
              <w:right w:val="single" w:color="auto" w:sz="4" w:space="0"/>
            </w:tcBorders>
            <w:vAlign w:val="center"/>
          </w:tcPr>
          <w:p w14:paraId="21BD5A68">
            <w:pPr>
              <w:spacing w:line="0" w:lineRule="atLeast"/>
              <w:jc w:val="left"/>
              <w:rPr>
                <w:rFonts w:hint="eastAsia" w:ascii="宋体" w:hAnsi="宋体" w:eastAsia="宋体" w:cs="宋体"/>
                <w:bCs/>
                <w:color w:val="000000"/>
                <w:szCs w:val="21"/>
              </w:rPr>
            </w:pPr>
            <w:r>
              <w:rPr>
                <w:rFonts w:hint="eastAsia" w:ascii="宋体" w:hAnsi="宋体" w:eastAsia="宋体" w:cs="宋体"/>
                <w:bCs/>
                <w:color w:val="000000"/>
                <w:sz w:val="22"/>
                <w:szCs w:val="18"/>
              </w:rPr>
              <w:t>以合同或中标确认书为依据，不累计得分</w:t>
            </w:r>
            <w:r>
              <w:rPr>
                <w:rFonts w:hint="eastAsia" w:ascii="宋体" w:hAnsi="宋体" w:eastAsia="宋体" w:cs="宋体"/>
                <w:bCs/>
                <w:color w:val="000000"/>
                <w:szCs w:val="21"/>
              </w:rPr>
              <w:t>。</w:t>
            </w:r>
          </w:p>
        </w:tc>
      </w:tr>
      <w:tr w14:paraId="2CD5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trPr>
        <w:tc>
          <w:tcPr>
            <w:tcW w:w="483" w:type="dxa"/>
            <w:tcBorders>
              <w:top w:val="single" w:color="auto" w:sz="4" w:space="0"/>
              <w:left w:val="single" w:color="auto" w:sz="4" w:space="0"/>
              <w:bottom w:val="single" w:color="auto" w:sz="4" w:space="0"/>
              <w:right w:val="single" w:color="auto" w:sz="4" w:space="0"/>
            </w:tcBorders>
            <w:vAlign w:val="center"/>
          </w:tcPr>
          <w:p w14:paraId="25C179E1">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履约服务</w:t>
            </w:r>
          </w:p>
        </w:tc>
        <w:tc>
          <w:tcPr>
            <w:tcW w:w="662" w:type="dxa"/>
            <w:tcBorders>
              <w:top w:val="single" w:color="auto" w:sz="4" w:space="0"/>
              <w:left w:val="single" w:color="auto" w:sz="4" w:space="0"/>
              <w:bottom w:val="single" w:color="auto" w:sz="4" w:space="0"/>
              <w:right w:val="single" w:color="auto" w:sz="4" w:space="0"/>
            </w:tcBorders>
            <w:vAlign w:val="center"/>
          </w:tcPr>
          <w:p w14:paraId="4C249CFD">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825" w:type="dxa"/>
            <w:tcBorders>
              <w:top w:val="single" w:color="auto" w:sz="4" w:space="0"/>
              <w:left w:val="single" w:color="auto" w:sz="4" w:space="0"/>
              <w:bottom w:val="single" w:color="auto" w:sz="4" w:space="0"/>
              <w:right w:val="single" w:color="auto" w:sz="4" w:space="0"/>
            </w:tcBorders>
            <w:vAlign w:val="center"/>
          </w:tcPr>
          <w:p w14:paraId="07D4DFA8">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761" w:type="dxa"/>
            <w:tcBorders>
              <w:top w:val="single" w:color="auto" w:sz="4" w:space="0"/>
              <w:left w:val="single" w:color="auto" w:sz="4" w:space="0"/>
              <w:bottom w:val="single" w:color="auto" w:sz="4" w:space="0"/>
              <w:right w:val="single" w:color="auto" w:sz="4" w:space="0"/>
            </w:tcBorders>
            <w:vAlign w:val="center"/>
          </w:tcPr>
          <w:p w14:paraId="1D1534A9">
            <w:pPr>
              <w:spacing w:line="240" w:lineRule="exact"/>
              <w:ind w:firstLine="243"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提供履约服务标准公约，在项目实施（1分）、培训（1分）、补救措施（1分）等方面，具有明确的承诺。</w:t>
            </w:r>
          </w:p>
        </w:tc>
        <w:tc>
          <w:tcPr>
            <w:tcW w:w="1377" w:type="dxa"/>
            <w:tcBorders>
              <w:top w:val="single" w:color="auto" w:sz="4" w:space="0"/>
              <w:left w:val="single" w:color="auto" w:sz="4" w:space="0"/>
              <w:bottom w:val="single" w:color="auto" w:sz="4" w:space="0"/>
              <w:right w:val="single" w:color="auto" w:sz="4" w:space="0"/>
            </w:tcBorders>
          </w:tcPr>
          <w:p w14:paraId="6E2BC3BE">
            <w:pPr>
              <w:spacing w:line="240" w:lineRule="exact"/>
              <w:rPr>
                <w:rFonts w:hint="eastAsia" w:ascii="宋体" w:hAnsi="宋体" w:eastAsia="宋体" w:cs="宋体"/>
                <w:bCs/>
                <w:color w:val="000000"/>
                <w:szCs w:val="21"/>
              </w:rPr>
            </w:pPr>
          </w:p>
        </w:tc>
      </w:tr>
      <w:tr w14:paraId="4404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trPr>
        <w:tc>
          <w:tcPr>
            <w:tcW w:w="483" w:type="dxa"/>
            <w:tcBorders>
              <w:top w:val="single" w:color="auto" w:sz="4" w:space="0"/>
              <w:left w:val="single" w:color="auto" w:sz="4" w:space="0"/>
              <w:bottom w:val="single" w:color="auto" w:sz="4" w:space="0"/>
              <w:right w:val="single" w:color="auto" w:sz="4" w:space="0"/>
            </w:tcBorders>
            <w:vAlign w:val="center"/>
          </w:tcPr>
          <w:p w14:paraId="44DD9B30">
            <w:pPr>
              <w:spacing w:line="0" w:lineRule="atLeas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商务响应</w:t>
            </w:r>
          </w:p>
        </w:tc>
        <w:tc>
          <w:tcPr>
            <w:tcW w:w="662" w:type="dxa"/>
            <w:tcBorders>
              <w:top w:val="single" w:color="auto" w:sz="4" w:space="0"/>
              <w:left w:val="single" w:color="auto" w:sz="4" w:space="0"/>
              <w:bottom w:val="single" w:color="auto" w:sz="4" w:space="0"/>
              <w:right w:val="single" w:color="auto" w:sz="4" w:space="0"/>
            </w:tcBorders>
            <w:vAlign w:val="center"/>
          </w:tcPr>
          <w:p w14:paraId="39B5C656">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825" w:type="dxa"/>
            <w:tcBorders>
              <w:top w:val="single" w:color="auto" w:sz="4" w:space="0"/>
              <w:left w:val="single" w:color="auto" w:sz="4" w:space="0"/>
              <w:right w:val="single" w:color="auto" w:sz="4" w:space="0"/>
            </w:tcBorders>
            <w:vAlign w:val="center"/>
          </w:tcPr>
          <w:p w14:paraId="52F2603D">
            <w:pPr>
              <w:spacing w:line="32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761" w:type="dxa"/>
            <w:tcBorders>
              <w:top w:val="single" w:color="auto" w:sz="4" w:space="0"/>
              <w:left w:val="single" w:color="auto" w:sz="4" w:space="0"/>
              <w:right w:val="single" w:color="auto" w:sz="4" w:space="0"/>
            </w:tcBorders>
            <w:vAlign w:val="center"/>
          </w:tcPr>
          <w:p w14:paraId="01E886EA">
            <w:pPr>
              <w:spacing w:line="240" w:lineRule="exact"/>
              <w:ind w:firstLine="223" w:firstLineChars="100"/>
              <w:rPr>
                <w:rFonts w:hint="eastAsia" w:ascii="宋体" w:hAnsi="宋体" w:eastAsia="宋体" w:cs="宋体"/>
                <w:bCs/>
                <w:color w:val="000000"/>
                <w:sz w:val="22"/>
                <w:szCs w:val="22"/>
              </w:rPr>
            </w:pPr>
          </w:p>
          <w:p w14:paraId="3E34366A">
            <w:pPr>
              <w:spacing w:line="240" w:lineRule="exact"/>
              <w:rPr>
                <w:rFonts w:hint="eastAsia" w:ascii="宋体" w:hAnsi="宋体" w:eastAsia="宋体" w:cs="宋体"/>
                <w:bCs/>
                <w:color w:val="000000"/>
              </w:rPr>
            </w:pPr>
            <w:r>
              <w:rPr>
                <w:rFonts w:hint="eastAsia" w:ascii="宋体" w:hAnsi="宋体" w:eastAsia="宋体" w:cs="宋体"/>
                <w:bCs/>
                <w:color w:val="000000"/>
                <w:sz w:val="22"/>
                <w:szCs w:val="22"/>
              </w:rPr>
              <w:t>商务响应，逐条响应</w:t>
            </w:r>
            <w:r>
              <w:rPr>
                <w:rFonts w:hint="eastAsia" w:ascii="宋体" w:hAnsi="宋体" w:eastAsia="宋体" w:cs="宋体"/>
                <w:bCs/>
                <w:color w:val="000000"/>
                <w:sz w:val="22"/>
                <w:szCs w:val="22"/>
                <w:lang w:eastAsia="zh-CN"/>
              </w:rPr>
              <w:t>。</w:t>
            </w:r>
            <w:r>
              <w:rPr>
                <w:rFonts w:hint="eastAsia" w:ascii="宋体" w:hAnsi="宋体" w:eastAsia="宋体" w:cs="宋体"/>
                <w:bCs/>
                <w:color w:val="000000"/>
                <w:sz w:val="22"/>
                <w:szCs w:val="22"/>
              </w:rPr>
              <w:t>每缺1条扣1分，扣完5分为止</w:t>
            </w:r>
            <w:r>
              <w:rPr>
                <w:rFonts w:hint="eastAsia" w:ascii="宋体" w:hAnsi="宋体" w:eastAsia="宋体" w:cs="宋体"/>
                <w:bCs/>
                <w:color w:val="000000"/>
                <w:sz w:val="24"/>
                <w:szCs w:val="24"/>
              </w:rPr>
              <w:t>。</w:t>
            </w:r>
          </w:p>
        </w:tc>
        <w:tc>
          <w:tcPr>
            <w:tcW w:w="1377" w:type="dxa"/>
            <w:tcBorders>
              <w:top w:val="single" w:color="auto" w:sz="4" w:space="0"/>
              <w:left w:val="single" w:color="auto" w:sz="4" w:space="0"/>
              <w:bottom w:val="single" w:color="auto" w:sz="4" w:space="0"/>
              <w:right w:val="single" w:color="auto" w:sz="4" w:space="0"/>
            </w:tcBorders>
          </w:tcPr>
          <w:p w14:paraId="362C159A">
            <w:pPr>
              <w:spacing w:line="240" w:lineRule="exact"/>
              <w:rPr>
                <w:rFonts w:hint="eastAsia" w:ascii="宋体" w:hAnsi="宋体" w:eastAsia="宋体" w:cs="宋体"/>
                <w:bCs/>
                <w:color w:val="000000"/>
                <w:szCs w:val="21"/>
              </w:rPr>
            </w:pPr>
          </w:p>
        </w:tc>
      </w:tr>
    </w:tbl>
    <w:p w14:paraId="08DE2B22">
      <w:pPr>
        <w:spacing w:line="360" w:lineRule="auto"/>
        <w:jc w:val="center"/>
        <w:rPr>
          <w:rFonts w:hint="eastAsia" w:ascii="宋体" w:hAnsi="宋体" w:eastAsia="宋体" w:cs="宋体"/>
          <w:b/>
          <w:sz w:val="24"/>
        </w:rPr>
      </w:pPr>
    </w:p>
    <w:p w14:paraId="7E289BB7">
      <w:pPr>
        <w:pStyle w:val="10"/>
        <w:spacing w:after="190"/>
        <w:rPr>
          <w:rFonts w:hint="eastAsia" w:ascii="宋体" w:hAnsi="宋体" w:eastAsia="宋体" w:cs="宋体"/>
        </w:rPr>
      </w:pPr>
    </w:p>
    <w:p w14:paraId="0667D437">
      <w:pPr>
        <w:rPr>
          <w:rFonts w:hint="eastAsia" w:ascii="宋体" w:hAnsi="宋体" w:eastAsia="宋体" w:cs="宋体"/>
        </w:rPr>
      </w:pPr>
    </w:p>
    <w:p w14:paraId="19600189">
      <w:pPr>
        <w:pStyle w:val="10"/>
        <w:spacing w:after="190"/>
        <w:rPr>
          <w:rFonts w:hint="eastAsia" w:ascii="宋体" w:hAnsi="宋体" w:eastAsia="宋体" w:cs="宋体"/>
        </w:rPr>
      </w:pPr>
    </w:p>
    <w:p w14:paraId="2FFB0290">
      <w:pPr>
        <w:rPr>
          <w:rFonts w:hint="eastAsia" w:ascii="宋体" w:hAnsi="宋体" w:eastAsia="宋体" w:cs="宋体"/>
        </w:rPr>
      </w:pPr>
    </w:p>
    <w:p w14:paraId="04072A68">
      <w:pPr>
        <w:pStyle w:val="10"/>
        <w:spacing w:after="190"/>
        <w:rPr>
          <w:rFonts w:hint="eastAsia" w:ascii="宋体" w:hAnsi="宋体" w:eastAsia="宋体" w:cs="宋体"/>
        </w:rPr>
      </w:pPr>
    </w:p>
    <w:p w14:paraId="2D921DC2">
      <w:pPr>
        <w:rPr>
          <w:rFonts w:hint="eastAsia" w:ascii="宋体" w:hAnsi="宋体" w:eastAsia="宋体" w:cs="宋体"/>
        </w:rPr>
      </w:pPr>
    </w:p>
    <w:p w14:paraId="6ABB85C5">
      <w:pPr>
        <w:pStyle w:val="10"/>
        <w:spacing w:after="190"/>
        <w:rPr>
          <w:rFonts w:hint="eastAsia" w:ascii="宋体" w:hAnsi="宋体" w:eastAsia="宋体" w:cs="宋体"/>
        </w:rPr>
      </w:pPr>
    </w:p>
    <w:p w14:paraId="2211370E">
      <w:pPr>
        <w:rPr>
          <w:rFonts w:hint="eastAsia" w:ascii="宋体" w:hAnsi="宋体" w:eastAsia="宋体" w:cs="宋体"/>
        </w:rPr>
      </w:pPr>
    </w:p>
    <w:p w14:paraId="32D9066F">
      <w:pPr>
        <w:pStyle w:val="10"/>
        <w:spacing w:after="190"/>
        <w:rPr>
          <w:rFonts w:hint="eastAsia" w:ascii="宋体" w:hAnsi="宋体" w:eastAsia="宋体" w:cs="宋体"/>
        </w:rPr>
      </w:pPr>
    </w:p>
    <w:p w14:paraId="4BE3B22D">
      <w:pPr>
        <w:rPr>
          <w:rFonts w:hint="eastAsia" w:ascii="宋体" w:hAnsi="宋体" w:eastAsia="宋体" w:cs="宋体"/>
        </w:rPr>
      </w:pPr>
    </w:p>
    <w:p w14:paraId="644B8C48">
      <w:pPr>
        <w:pStyle w:val="10"/>
        <w:spacing w:after="190"/>
        <w:rPr>
          <w:rFonts w:hint="eastAsia" w:ascii="宋体" w:hAnsi="宋体" w:eastAsia="宋体" w:cs="宋体"/>
        </w:rPr>
      </w:pPr>
    </w:p>
    <w:p w14:paraId="7269E4A4">
      <w:pPr>
        <w:rPr>
          <w:rFonts w:hint="eastAsia" w:ascii="宋体" w:hAnsi="宋体" w:eastAsia="宋体" w:cs="宋体"/>
        </w:rPr>
      </w:pPr>
    </w:p>
    <w:p w14:paraId="279EE45F">
      <w:pPr>
        <w:pStyle w:val="10"/>
        <w:spacing w:after="190"/>
        <w:rPr>
          <w:rFonts w:hint="eastAsia" w:ascii="宋体" w:hAnsi="宋体" w:eastAsia="宋体" w:cs="宋体"/>
        </w:rPr>
      </w:pP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24987973">
      <w:pPr>
        <w:snapToGrid w:val="0"/>
        <w:spacing w:line="300" w:lineRule="auto"/>
        <w:jc w:val="center"/>
        <w:rPr>
          <w:rFonts w:hint="eastAsia" w:ascii="宋体" w:hAnsi="宋体" w:eastAsia="宋体" w:cs="宋体"/>
          <w:b/>
          <w:sz w:val="36"/>
          <w:szCs w:val="36"/>
        </w:rPr>
      </w:pPr>
      <w:bookmarkStart w:id="171" w:name="_Toc48834545"/>
      <w:bookmarkStart w:id="172" w:name="_Toc14082138"/>
      <w:bookmarkStart w:id="173" w:name="_Toc48834107"/>
      <w:bookmarkStart w:id="174" w:name="_Toc48834177"/>
      <w:bookmarkStart w:id="175" w:name="_Toc20365"/>
      <w:bookmarkStart w:id="176" w:name="_Toc48834466"/>
      <w:bookmarkStart w:id="177" w:name="_Toc48834304"/>
    </w:p>
    <w:p w14:paraId="09BED970">
      <w:pPr>
        <w:snapToGrid w:val="0"/>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第四章</w:t>
      </w:r>
      <w:r>
        <w:rPr>
          <w:rFonts w:hint="eastAsia" w:ascii="宋体" w:hAnsi="宋体" w:eastAsia="宋体" w:cs="宋体"/>
          <w:sz w:val="36"/>
          <w:szCs w:val="36"/>
        </w:rPr>
        <w:t xml:space="preserve">  </w:t>
      </w:r>
      <w:r>
        <w:rPr>
          <w:rFonts w:hint="eastAsia" w:ascii="宋体" w:hAnsi="宋体" w:eastAsia="宋体" w:cs="宋体"/>
          <w:b/>
          <w:sz w:val="36"/>
          <w:szCs w:val="36"/>
        </w:rPr>
        <w:t>招标内容及采购需求</w:t>
      </w:r>
    </w:p>
    <w:bookmarkEnd w:id="171"/>
    <w:bookmarkEnd w:id="172"/>
    <w:bookmarkEnd w:id="173"/>
    <w:bookmarkEnd w:id="174"/>
    <w:bookmarkEnd w:id="175"/>
    <w:bookmarkEnd w:id="176"/>
    <w:bookmarkEnd w:id="177"/>
    <w:p w14:paraId="7291A028">
      <w:pPr>
        <w:pStyle w:val="7"/>
        <w:spacing w:beforeLines="50" w:afterLines="50"/>
        <w:ind w:firstLine="0"/>
        <w:rPr>
          <w:rFonts w:hint="eastAsia" w:ascii="宋体" w:hAnsi="宋体" w:eastAsia="宋体" w:cs="宋体"/>
          <w:b/>
          <w:bCs/>
        </w:rPr>
      </w:pPr>
      <w:bookmarkStart w:id="178" w:name="_Toc15045"/>
      <w:bookmarkStart w:id="179" w:name="_Toc48834178"/>
      <w:bookmarkStart w:id="180" w:name="_Toc48834305"/>
      <w:bookmarkStart w:id="181" w:name="_Toc48834108"/>
      <w:bookmarkStart w:id="182" w:name="_Toc48834546"/>
      <w:bookmarkStart w:id="183" w:name="_Toc14082139"/>
      <w:bookmarkStart w:id="184" w:name="_Toc48834467"/>
      <w:r>
        <w:rPr>
          <w:rFonts w:hint="eastAsia" w:ascii="宋体" w:hAnsi="宋体" w:eastAsia="宋体" w:cs="宋体"/>
          <w:color w:val="000000"/>
          <w:sz w:val="24"/>
        </w:rPr>
        <w:t xml:space="preserve">   </w:t>
      </w:r>
      <w:r>
        <w:rPr>
          <w:rFonts w:hint="eastAsia" w:ascii="宋体" w:hAnsi="宋体" w:eastAsia="宋体" w:cs="宋体"/>
          <w:b/>
          <w:bCs/>
        </w:rPr>
        <w:t>一、项目概况</w:t>
      </w:r>
    </w:p>
    <w:p w14:paraId="1C5875C4">
      <w:pPr>
        <w:pStyle w:val="7"/>
        <w:ind w:firstLine="566" w:firstLineChars="200"/>
        <w:rPr>
          <w:rFonts w:hint="eastAsia" w:ascii="宋体" w:hAnsi="宋体" w:eastAsia="宋体" w:cs="宋体"/>
        </w:rPr>
      </w:pPr>
      <w:r>
        <w:rPr>
          <w:rFonts w:hint="eastAsia" w:ascii="宋体" w:hAnsi="宋体" w:eastAsia="宋体" w:cs="宋体"/>
        </w:rPr>
        <w:t>本次项目服务内容包含：</w:t>
      </w:r>
    </w:p>
    <w:tbl>
      <w:tblPr>
        <w:tblStyle w:val="26"/>
        <w:tblpPr w:leftFromText="181" w:rightFromText="181" w:vertAnchor="text" w:horzAnchor="page" w:tblpXSpec="center" w:tblpY="24"/>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5"/>
        <w:gridCol w:w="2224"/>
        <w:gridCol w:w="1516"/>
        <w:gridCol w:w="1150"/>
        <w:gridCol w:w="2747"/>
      </w:tblGrid>
      <w:tr w14:paraId="6700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886" w:type="pct"/>
            <w:tcBorders>
              <w:top w:val="single" w:color="000000" w:sz="8" w:space="0"/>
              <w:left w:val="single" w:color="000000" w:sz="8" w:space="0"/>
              <w:bottom w:val="single" w:color="000000" w:sz="8" w:space="0"/>
              <w:right w:val="single" w:color="000000" w:sz="8" w:space="0"/>
            </w:tcBorders>
            <w:noWrap w:val="0"/>
            <w:vAlign w:val="center"/>
          </w:tcPr>
          <w:p w14:paraId="489D1590">
            <w:pPr>
              <w:bidi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序号</w:t>
            </w:r>
          </w:p>
        </w:tc>
        <w:tc>
          <w:tcPr>
            <w:tcW w:w="1197" w:type="pct"/>
            <w:tcBorders>
              <w:top w:val="single" w:color="000000" w:sz="8" w:space="0"/>
              <w:left w:val="single" w:color="000000" w:sz="8" w:space="0"/>
              <w:bottom w:val="single" w:color="000000" w:sz="8" w:space="0"/>
              <w:right w:val="single" w:color="000000" w:sz="8" w:space="0"/>
            </w:tcBorders>
            <w:noWrap w:val="0"/>
            <w:vAlign w:val="center"/>
          </w:tcPr>
          <w:p w14:paraId="02A56B68">
            <w:pPr>
              <w:bidi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服务内容</w:t>
            </w:r>
          </w:p>
        </w:tc>
        <w:tc>
          <w:tcPr>
            <w:tcW w:w="816" w:type="pct"/>
            <w:tcBorders>
              <w:top w:val="single" w:color="000000" w:sz="8" w:space="0"/>
              <w:left w:val="single" w:color="000000" w:sz="8" w:space="0"/>
              <w:bottom w:val="single" w:color="000000" w:sz="8" w:space="0"/>
              <w:right w:val="single" w:color="000000" w:sz="8" w:space="0"/>
            </w:tcBorders>
            <w:noWrap w:val="0"/>
            <w:vAlign w:val="center"/>
          </w:tcPr>
          <w:p w14:paraId="1818A08A">
            <w:pPr>
              <w:bidi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数量</w:t>
            </w:r>
          </w:p>
        </w:tc>
        <w:tc>
          <w:tcPr>
            <w:tcW w:w="619" w:type="pct"/>
            <w:tcBorders>
              <w:top w:val="single" w:color="000000" w:sz="8" w:space="0"/>
              <w:left w:val="single" w:color="000000" w:sz="8" w:space="0"/>
              <w:bottom w:val="single" w:color="000000" w:sz="8" w:space="0"/>
              <w:right w:val="single" w:color="000000" w:sz="8" w:space="0"/>
            </w:tcBorders>
            <w:noWrap w:val="0"/>
            <w:vAlign w:val="center"/>
          </w:tcPr>
          <w:p w14:paraId="4B79C71C">
            <w:pPr>
              <w:bidi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单位</w:t>
            </w:r>
          </w:p>
        </w:tc>
        <w:tc>
          <w:tcPr>
            <w:tcW w:w="1479" w:type="pct"/>
            <w:tcBorders>
              <w:top w:val="single" w:color="000000" w:sz="8" w:space="0"/>
              <w:left w:val="single" w:color="000000" w:sz="8" w:space="0"/>
              <w:bottom w:val="single" w:color="000000" w:sz="8" w:space="0"/>
              <w:right w:val="single" w:color="000000" w:sz="8" w:space="0"/>
            </w:tcBorders>
            <w:noWrap w:val="0"/>
            <w:vAlign w:val="center"/>
          </w:tcPr>
          <w:p w14:paraId="69098CC0">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备注</w:t>
            </w:r>
          </w:p>
        </w:tc>
      </w:tr>
      <w:tr w14:paraId="1EF3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86" w:type="pct"/>
            <w:tcBorders>
              <w:top w:val="single" w:color="000000" w:sz="8" w:space="0"/>
              <w:left w:val="single" w:color="000000" w:sz="8" w:space="0"/>
              <w:bottom w:val="single" w:color="000000" w:sz="8" w:space="0"/>
              <w:right w:val="single" w:color="000000" w:sz="8" w:space="0"/>
            </w:tcBorders>
            <w:noWrap w:val="0"/>
            <w:vAlign w:val="center"/>
          </w:tcPr>
          <w:p w14:paraId="216D25C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197" w:type="pct"/>
            <w:tcBorders>
              <w:top w:val="single" w:color="000000" w:sz="8" w:space="0"/>
              <w:left w:val="single" w:color="000000" w:sz="8" w:space="0"/>
              <w:bottom w:val="single" w:color="000000" w:sz="8" w:space="0"/>
              <w:right w:val="single" w:color="000000" w:sz="8" w:space="0"/>
            </w:tcBorders>
            <w:noWrap w:val="0"/>
            <w:vAlign w:val="center"/>
          </w:tcPr>
          <w:p w14:paraId="4C98A141">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人事档案整理及数字化加工</w:t>
            </w:r>
          </w:p>
        </w:tc>
        <w:tc>
          <w:tcPr>
            <w:tcW w:w="816" w:type="pct"/>
            <w:tcBorders>
              <w:top w:val="single" w:color="000000" w:sz="8" w:space="0"/>
              <w:left w:val="single" w:color="000000" w:sz="8" w:space="0"/>
              <w:bottom w:val="single" w:color="000000" w:sz="8" w:space="0"/>
              <w:right w:val="single" w:color="000000" w:sz="8" w:space="0"/>
            </w:tcBorders>
            <w:noWrap w:val="0"/>
            <w:vAlign w:val="center"/>
          </w:tcPr>
          <w:p w14:paraId="0C702080">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w:t>
            </w:r>
          </w:p>
        </w:tc>
        <w:tc>
          <w:tcPr>
            <w:tcW w:w="619" w:type="pct"/>
            <w:tcBorders>
              <w:top w:val="single" w:color="000000" w:sz="8" w:space="0"/>
              <w:left w:val="single" w:color="000000" w:sz="8" w:space="0"/>
              <w:bottom w:val="single" w:color="000000" w:sz="8" w:space="0"/>
              <w:right w:val="single" w:color="000000" w:sz="8" w:space="0"/>
            </w:tcBorders>
            <w:noWrap w:val="0"/>
            <w:vAlign w:val="center"/>
          </w:tcPr>
          <w:p w14:paraId="0B7AF92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份</w:t>
            </w:r>
          </w:p>
        </w:tc>
        <w:tc>
          <w:tcPr>
            <w:tcW w:w="1479" w:type="pct"/>
            <w:tcBorders>
              <w:top w:val="single" w:color="000000" w:sz="8" w:space="0"/>
              <w:left w:val="single" w:color="000000" w:sz="8" w:space="0"/>
              <w:bottom w:val="single" w:color="000000" w:sz="8" w:space="0"/>
              <w:right w:val="single" w:color="000000" w:sz="8" w:space="0"/>
            </w:tcBorders>
            <w:noWrap w:val="0"/>
            <w:vAlign w:val="center"/>
          </w:tcPr>
          <w:p w14:paraId="04B4300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国家及行业标准</w:t>
            </w:r>
          </w:p>
        </w:tc>
      </w:tr>
      <w:tr w14:paraId="0865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86" w:type="pct"/>
            <w:tcBorders>
              <w:top w:val="single" w:color="000000" w:sz="8" w:space="0"/>
              <w:left w:val="single" w:color="000000" w:sz="8" w:space="0"/>
              <w:bottom w:val="single" w:color="000000" w:sz="8" w:space="0"/>
              <w:right w:val="single" w:color="000000" w:sz="8" w:space="0"/>
            </w:tcBorders>
            <w:noWrap w:val="0"/>
            <w:vAlign w:val="center"/>
          </w:tcPr>
          <w:p w14:paraId="3AF0D9AC">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197" w:type="pct"/>
            <w:tcBorders>
              <w:top w:val="single" w:color="000000" w:sz="8" w:space="0"/>
              <w:left w:val="single" w:color="000000" w:sz="8" w:space="0"/>
              <w:bottom w:val="single" w:color="000000" w:sz="8" w:space="0"/>
              <w:right w:val="single" w:color="000000" w:sz="8" w:space="0"/>
            </w:tcBorders>
            <w:noWrap w:val="0"/>
            <w:vAlign w:val="center"/>
          </w:tcPr>
          <w:p w14:paraId="0753F3D6">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档案数据备份</w:t>
            </w:r>
          </w:p>
        </w:tc>
        <w:tc>
          <w:tcPr>
            <w:tcW w:w="816" w:type="pct"/>
            <w:tcBorders>
              <w:top w:val="single" w:color="000000" w:sz="8" w:space="0"/>
              <w:left w:val="single" w:color="000000" w:sz="8" w:space="0"/>
              <w:bottom w:val="single" w:color="000000" w:sz="8" w:space="0"/>
              <w:right w:val="single" w:color="000000" w:sz="8" w:space="0"/>
            </w:tcBorders>
            <w:noWrap w:val="0"/>
            <w:vAlign w:val="center"/>
          </w:tcPr>
          <w:p w14:paraId="35DFBA4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000000" w:sz="8" w:space="0"/>
              <w:left w:val="single" w:color="000000" w:sz="8" w:space="0"/>
              <w:bottom w:val="single" w:color="000000" w:sz="8" w:space="0"/>
              <w:right w:val="single" w:color="000000" w:sz="8" w:space="0"/>
            </w:tcBorders>
            <w:noWrap w:val="0"/>
            <w:vAlign w:val="center"/>
          </w:tcPr>
          <w:p w14:paraId="27C84176">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479" w:type="pct"/>
            <w:tcBorders>
              <w:top w:val="single" w:color="000000" w:sz="8" w:space="0"/>
              <w:left w:val="single" w:color="000000" w:sz="8" w:space="0"/>
              <w:bottom w:val="single" w:color="000000" w:sz="8" w:space="0"/>
              <w:right w:val="single" w:color="000000" w:sz="8" w:space="0"/>
            </w:tcBorders>
            <w:noWrap w:val="0"/>
            <w:vAlign w:val="center"/>
          </w:tcPr>
          <w:p w14:paraId="6E407269">
            <w:pPr>
              <w:bidi w:val="0"/>
              <w:jc w:val="center"/>
              <w:rPr>
                <w:rFonts w:hint="eastAsia" w:ascii="宋体" w:hAnsi="宋体" w:eastAsia="宋体" w:cs="宋体"/>
                <w:sz w:val="28"/>
                <w:szCs w:val="28"/>
                <w:lang w:val="en-US" w:eastAsia="zh-CN"/>
              </w:rPr>
            </w:pPr>
          </w:p>
        </w:tc>
      </w:tr>
      <w:tr w14:paraId="061B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886" w:type="pct"/>
            <w:tcBorders>
              <w:top w:val="single" w:color="000000" w:sz="8" w:space="0"/>
              <w:left w:val="single" w:color="000000" w:sz="8" w:space="0"/>
              <w:bottom w:val="single" w:color="000000" w:sz="8" w:space="0"/>
              <w:right w:val="single" w:color="000000" w:sz="8" w:space="0"/>
            </w:tcBorders>
            <w:noWrap w:val="0"/>
            <w:vAlign w:val="center"/>
          </w:tcPr>
          <w:p w14:paraId="59F972CF">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1197" w:type="pct"/>
            <w:tcBorders>
              <w:top w:val="single" w:color="000000" w:sz="8" w:space="0"/>
              <w:left w:val="single" w:color="000000" w:sz="8" w:space="0"/>
              <w:bottom w:val="single" w:color="000000" w:sz="8" w:space="0"/>
              <w:right w:val="single" w:color="000000" w:sz="8" w:space="0"/>
            </w:tcBorders>
            <w:noWrap w:val="0"/>
            <w:vAlign w:val="center"/>
          </w:tcPr>
          <w:p w14:paraId="02EE07A1">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人事档案管理系统</w:t>
            </w:r>
          </w:p>
        </w:tc>
        <w:tc>
          <w:tcPr>
            <w:tcW w:w="816" w:type="pct"/>
            <w:tcBorders>
              <w:top w:val="single" w:color="000000" w:sz="8" w:space="0"/>
              <w:left w:val="single" w:color="000000" w:sz="8" w:space="0"/>
              <w:bottom w:val="single" w:color="000000" w:sz="8" w:space="0"/>
              <w:right w:val="single" w:color="000000" w:sz="8" w:space="0"/>
            </w:tcBorders>
            <w:noWrap w:val="0"/>
            <w:vAlign w:val="center"/>
          </w:tcPr>
          <w:p w14:paraId="3A87A33A">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000000" w:sz="8" w:space="0"/>
              <w:left w:val="single" w:color="000000" w:sz="8" w:space="0"/>
              <w:bottom w:val="single" w:color="000000" w:sz="8" w:space="0"/>
              <w:right w:val="single" w:color="000000" w:sz="8" w:space="0"/>
            </w:tcBorders>
            <w:noWrap w:val="0"/>
            <w:vAlign w:val="center"/>
          </w:tcPr>
          <w:p w14:paraId="02CA491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479" w:type="pct"/>
            <w:tcBorders>
              <w:top w:val="single" w:color="000000" w:sz="8" w:space="0"/>
              <w:left w:val="single" w:color="000000" w:sz="8" w:space="0"/>
              <w:bottom w:val="single" w:color="000000" w:sz="8" w:space="0"/>
              <w:right w:val="single" w:color="000000" w:sz="8" w:space="0"/>
            </w:tcBorders>
            <w:noWrap w:val="0"/>
            <w:vAlign w:val="center"/>
          </w:tcPr>
          <w:p w14:paraId="7960225D">
            <w:pPr>
              <w:bidi w:val="0"/>
              <w:jc w:val="center"/>
              <w:rPr>
                <w:rFonts w:hint="eastAsia" w:ascii="宋体" w:hAnsi="宋体" w:eastAsia="宋体" w:cs="宋体"/>
                <w:sz w:val="28"/>
                <w:szCs w:val="28"/>
                <w:lang w:val="en-US" w:eastAsia="zh-CN"/>
              </w:rPr>
            </w:pPr>
          </w:p>
        </w:tc>
      </w:tr>
      <w:tr w14:paraId="630B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886" w:type="pct"/>
            <w:tcBorders>
              <w:top w:val="single" w:color="000000" w:sz="8" w:space="0"/>
              <w:left w:val="single" w:color="000000" w:sz="8" w:space="0"/>
              <w:bottom w:val="single" w:color="000000" w:sz="8" w:space="0"/>
              <w:right w:val="single" w:color="000000" w:sz="8" w:space="0"/>
            </w:tcBorders>
            <w:noWrap w:val="0"/>
            <w:vAlign w:val="center"/>
          </w:tcPr>
          <w:p w14:paraId="44982579">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1197" w:type="pct"/>
            <w:tcBorders>
              <w:top w:val="single" w:color="000000" w:sz="8" w:space="0"/>
              <w:left w:val="single" w:color="000000" w:sz="8" w:space="0"/>
              <w:bottom w:val="single" w:color="000000" w:sz="8" w:space="0"/>
              <w:right w:val="single" w:color="000000" w:sz="8" w:space="0"/>
            </w:tcBorders>
            <w:noWrap w:val="0"/>
            <w:vAlign w:val="center"/>
          </w:tcPr>
          <w:p w14:paraId="26C394CB">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人事档案管理专用电脑</w:t>
            </w:r>
          </w:p>
        </w:tc>
        <w:tc>
          <w:tcPr>
            <w:tcW w:w="816" w:type="pct"/>
            <w:tcBorders>
              <w:top w:val="single" w:color="000000" w:sz="8" w:space="0"/>
              <w:left w:val="single" w:color="000000" w:sz="8" w:space="0"/>
              <w:bottom w:val="single" w:color="000000" w:sz="8" w:space="0"/>
              <w:right w:val="single" w:color="000000" w:sz="8" w:space="0"/>
            </w:tcBorders>
            <w:noWrap w:val="0"/>
            <w:vAlign w:val="center"/>
          </w:tcPr>
          <w:p w14:paraId="668E2D1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000000" w:sz="8" w:space="0"/>
              <w:left w:val="single" w:color="000000" w:sz="8" w:space="0"/>
              <w:bottom w:val="single" w:color="000000" w:sz="8" w:space="0"/>
              <w:right w:val="single" w:color="000000" w:sz="8" w:space="0"/>
            </w:tcBorders>
            <w:noWrap w:val="0"/>
            <w:vAlign w:val="center"/>
          </w:tcPr>
          <w:p w14:paraId="56DD076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1479" w:type="pct"/>
            <w:tcBorders>
              <w:top w:val="single" w:color="000000" w:sz="8" w:space="0"/>
              <w:left w:val="single" w:color="000000" w:sz="8" w:space="0"/>
              <w:bottom w:val="single" w:color="000000" w:sz="8" w:space="0"/>
              <w:right w:val="single" w:color="000000" w:sz="8" w:space="0"/>
            </w:tcBorders>
            <w:noWrap w:val="0"/>
            <w:vAlign w:val="center"/>
          </w:tcPr>
          <w:p w14:paraId="4EC6C908">
            <w:pPr>
              <w:bidi w:val="0"/>
              <w:jc w:val="center"/>
              <w:rPr>
                <w:rFonts w:hint="eastAsia" w:ascii="宋体" w:hAnsi="宋体" w:eastAsia="宋体" w:cs="宋体"/>
                <w:sz w:val="28"/>
                <w:szCs w:val="28"/>
                <w:lang w:val="en-US" w:eastAsia="zh-CN"/>
              </w:rPr>
            </w:pPr>
          </w:p>
        </w:tc>
      </w:tr>
      <w:tr w14:paraId="00BD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886" w:type="pct"/>
            <w:tcBorders>
              <w:top w:val="nil"/>
              <w:left w:val="single" w:color="000000" w:sz="8" w:space="0"/>
              <w:bottom w:val="single" w:color="000000" w:sz="8" w:space="0"/>
              <w:right w:val="single" w:color="000000" w:sz="8" w:space="0"/>
            </w:tcBorders>
            <w:noWrap w:val="0"/>
            <w:vAlign w:val="center"/>
          </w:tcPr>
          <w:p w14:paraId="72C3C1A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1197" w:type="pct"/>
            <w:tcBorders>
              <w:top w:val="nil"/>
              <w:left w:val="single" w:color="000000" w:sz="8" w:space="0"/>
              <w:bottom w:val="single" w:color="000000" w:sz="8" w:space="0"/>
              <w:right w:val="single" w:color="000000" w:sz="8" w:space="0"/>
            </w:tcBorders>
            <w:noWrap w:val="0"/>
            <w:vAlign w:val="center"/>
          </w:tcPr>
          <w:p w14:paraId="5E9D755D">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档案室监控安装</w:t>
            </w:r>
          </w:p>
        </w:tc>
        <w:tc>
          <w:tcPr>
            <w:tcW w:w="816" w:type="pct"/>
            <w:tcBorders>
              <w:top w:val="nil"/>
              <w:left w:val="single" w:color="000000" w:sz="8" w:space="0"/>
              <w:bottom w:val="single" w:color="000000" w:sz="8" w:space="0"/>
              <w:right w:val="single" w:color="000000" w:sz="8" w:space="0"/>
            </w:tcBorders>
            <w:noWrap w:val="0"/>
            <w:vAlign w:val="center"/>
          </w:tcPr>
          <w:p w14:paraId="0ADDCE71">
            <w:pPr>
              <w:bidi w:val="0"/>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1</w:t>
            </w:r>
          </w:p>
        </w:tc>
        <w:tc>
          <w:tcPr>
            <w:tcW w:w="619" w:type="pct"/>
            <w:tcBorders>
              <w:top w:val="nil"/>
              <w:left w:val="single" w:color="000000" w:sz="8" w:space="0"/>
              <w:bottom w:val="single" w:color="000000" w:sz="8" w:space="0"/>
              <w:right w:val="single" w:color="000000" w:sz="8" w:space="0"/>
            </w:tcBorders>
            <w:noWrap w:val="0"/>
            <w:vAlign w:val="center"/>
          </w:tcPr>
          <w:p w14:paraId="5B667AB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479" w:type="pct"/>
            <w:tcBorders>
              <w:top w:val="nil"/>
              <w:left w:val="single" w:color="000000" w:sz="8" w:space="0"/>
              <w:bottom w:val="single" w:color="000000" w:sz="8" w:space="0"/>
              <w:right w:val="single" w:color="000000" w:sz="8" w:space="0"/>
            </w:tcBorders>
            <w:noWrap w:val="0"/>
            <w:vAlign w:val="center"/>
          </w:tcPr>
          <w:p w14:paraId="139019BF">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包含摄像头、硬盘录像机，安装及后期维保服务</w:t>
            </w:r>
          </w:p>
        </w:tc>
      </w:tr>
      <w:tr w14:paraId="5563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886" w:type="pct"/>
            <w:tcBorders>
              <w:top w:val="nil"/>
              <w:left w:val="single" w:color="000000" w:sz="8" w:space="0"/>
              <w:bottom w:val="single" w:color="000000" w:sz="8" w:space="0"/>
              <w:right w:val="single" w:color="000000" w:sz="8" w:space="0"/>
            </w:tcBorders>
            <w:noWrap w:val="0"/>
            <w:vAlign w:val="center"/>
          </w:tcPr>
          <w:p w14:paraId="07C8126F">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1197" w:type="pct"/>
            <w:tcBorders>
              <w:top w:val="nil"/>
              <w:left w:val="single" w:color="000000" w:sz="8" w:space="0"/>
              <w:bottom w:val="single" w:color="000000" w:sz="8" w:space="0"/>
              <w:right w:val="single" w:color="000000" w:sz="8" w:space="0"/>
            </w:tcBorders>
            <w:noWrap w:val="0"/>
            <w:vAlign w:val="center"/>
          </w:tcPr>
          <w:p w14:paraId="7987496D">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悬挂式七氟丙烷灭火器</w:t>
            </w:r>
          </w:p>
        </w:tc>
        <w:tc>
          <w:tcPr>
            <w:tcW w:w="816" w:type="pct"/>
            <w:tcBorders>
              <w:top w:val="nil"/>
              <w:left w:val="single" w:color="000000" w:sz="8" w:space="0"/>
              <w:bottom w:val="single" w:color="000000" w:sz="8" w:space="0"/>
              <w:right w:val="single" w:color="000000" w:sz="8" w:space="0"/>
            </w:tcBorders>
            <w:noWrap w:val="0"/>
            <w:vAlign w:val="center"/>
          </w:tcPr>
          <w:p w14:paraId="626F5BF9">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nil"/>
              <w:left w:val="single" w:color="000000" w:sz="8" w:space="0"/>
              <w:bottom w:val="single" w:color="000000" w:sz="8" w:space="0"/>
              <w:right w:val="single" w:color="000000" w:sz="8" w:space="0"/>
            </w:tcBorders>
            <w:noWrap w:val="0"/>
            <w:vAlign w:val="center"/>
          </w:tcPr>
          <w:p w14:paraId="5A2D3FC4">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479" w:type="pct"/>
            <w:tcBorders>
              <w:top w:val="nil"/>
              <w:left w:val="single" w:color="000000" w:sz="8" w:space="0"/>
              <w:bottom w:val="single" w:color="000000" w:sz="8" w:space="0"/>
              <w:right w:val="single" w:color="000000" w:sz="8" w:space="0"/>
            </w:tcBorders>
            <w:noWrap w:val="0"/>
            <w:vAlign w:val="center"/>
          </w:tcPr>
          <w:p w14:paraId="125ED70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30KG</w:t>
            </w:r>
          </w:p>
        </w:tc>
      </w:tr>
      <w:tr w14:paraId="4956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886" w:type="pct"/>
            <w:tcBorders>
              <w:top w:val="nil"/>
              <w:left w:val="single" w:color="000000" w:sz="8" w:space="0"/>
              <w:bottom w:val="single" w:color="000000" w:sz="8" w:space="0"/>
              <w:right w:val="single" w:color="000000" w:sz="8" w:space="0"/>
            </w:tcBorders>
            <w:noWrap w:val="0"/>
            <w:vAlign w:val="center"/>
          </w:tcPr>
          <w:p w14:paraId="7E81CFB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1197" w:type="pct"/>
            <w:tcBorders>
              <w:top w:val="nil"/>
              <w:left w:val="single" w:color="000000" w:sz="8" w:space="0"/>
              <w:bottom w:val="single" w:color="000000" w:sz="8" w:space="0"/>
              <w:right w:val="single" w:color="000000" w:sz="8" w:space="0"/>
            </w:tcBorders>
            <w:noWrap w:val="0"/>
            <w:vAlign w:val="center"/>
          </w:tcPr>
          <w:p w14:paraId="44C8674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档案库房制度牌</w:t>
            </w:r>
          </w:p>
        </w:tc>
        <w:tc>
          <w:tcPr>
            <w:tcW w:w="816" w:type="pct"/>
            <w:tcBorders>
              <w:top w:val="nil"/>
              <w:left w:val="single" w:color="000000" w:sz="8" w:space="0"/>
              <w:bottom w:val="single" w:color="000000" w:sz="8" w:space="0"/>
              <w:right w:val="single" w:color="000000" w:sz="8" w:space="0"/>
            </w:tcBorders>
            <w:noWrap w:val="0"/>
            <w:vAlign w:val="center"/>
          </w:tcPr>
          <w:p w14:paraId="5A4F2B2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nil"/>
              <w:left w:val="single" w:color="000000" w:sz="8" w:space="0"/>
              <w:bottom w:val="single" w:color="000000" w:sz="8" w:space="0"/>
              <w:right w:val="single" w:color="000000" w:sz="8" w:space="0"/>
            </w:tcBorders>
            <w:noWrap w:val="0"/>
            <w:vAlign w:val="center"/>
          </w:tcPr>
          <w:p w14:paraId="4F501CD3">
            <w:pPr>
              <w:bidi w:val="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479" w:type="pct"/>
            <w:tcBorders>
              <w:top w:val="nil"/>
              <w:left w:val="single" w:color="000000" w:sz="8" w:space="0"/>
              <w:bottom w:val="single" w:color="000000" w:sz="8" w:space="0"/>
              <w:right w:val="single" w:color="000000" w:sz="8" w:space="0"/>
            </w:tcBorders>
            <w:noWrap w:val="0"/>
            <w:vAlign w:val="center"/>
          </w:tcPr>
          <w:p w14:paraId="176BD061">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亚克力材质</w:t>
            </w:r>
          </w:p>
          <w:p w14:paraId="62526162">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3块60*80cm</w:t>
            </w:r>
          </w:p>
        </w:tc>
      </w:tr>
      <w:tr w14:paraId="4F0A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886" w:type="pct"/>
            <w:tcBorders>
              <w:top w:val="nil"/>
              <w:left w:val="single" w:color="000000" w:sz="8" w:space="0"/>
              <w:bottom w:val="single" w:color="auto" w:sz="4" w:space="0"/>
              <w:right w:val="single" w:color="000000" w:sz="8" w:space="0"/>
            </w:tcBorders>
            <w:noWrap w:val="0"/>
            <w:vAlign w:val="center"/>
          </w:tcPr>
          <w:p w14:paraId="0E3F8A0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1197" w:type="pct"/>
            <w:tcBorders>
              <w:top w:val="nil"/>
              <w:left w:val="single" w:color="000000" w:sz="8" w:space="0"/>
              <w:bottom w:val="single" w:color="auto" w:sz="4" w:space="0"/>
              <w:right w:val="single" w:color="000000" w:sz="8" w:space="0"/>
            </w:tcBorders>
            <w:noWrap w:val="0"/>
            <w:vAlign w:val="center"/>
          </w:tcPr>
          <w:p w14:paraId="176A6750">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查阅室隔断安装</w:t>
            </w:r>
          </w:p>
        </w:tc>
        <w:tc>
          <w:tcPr>
            <w:tcW w:w="816" w:type="pct"/>
            <w:tcBorders>
              <w:top w:val="nil"/>
              <w:left w:val="single" w:color="000000" w:sz="8" w:space="0"/>
              <w:bottom w:val="single" w:color="auto" w:sz="4" w:space="0"/>
              <w:right w:val="single" w:color="000000" w:sz="8" w:space="0"/>
            </w:tcBorders>
            <w:noWrap w:val="0"/>
            <w:vAlign w:val="center"/>
          </w:tcPr>
          <w:p w14:paraId="38856F9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nil"/>
              <w:left w:val="single" w:color="000000" w:sz="8" w:space="0"/>
              <w:bottom w:val="single" w:color="auto" w:sz="4" w:space="0"/>
              <w:right w:val="single" w:color="000000" w:sz="8" w:space="0"/>
            </w:tcBorders>
            <w:noWrap w:val="0"/>
            <w:vAlign w:val="center"/>
          </w:tcPr>
          <w:p w14:paraId="17B5292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479" w:type="pct"/>
            <w:tcBorders>
              <w:top w:val="nil"/>
              <w:left w:val="single" w:color="000000" w:sz="8" w:space="0"/>
              <w:bottom w:val="single" w:color="auto" w:sz="4" w:space="0"/>
              <w:right w:val="single" w:color="000000" w:sz="8" w:space="0"/>
            </w:tcBorders>
            <w:noWrap w:val="0"/>
            <w:vAlign w:val="center"/>
          </w:tcPr>
          <w:p w14:paraId="2406BA4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三联动推拉门</w:t>
            </w:r>
          </w:p>
        </w:tc>
      </w:tr>
      <w:tr w14:paraId="7577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25DB425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1197" w:type="pct"/>
            <w:tcBorders>
              <w:top w:val="single" w:color="auto" w:sz="4" w:space="0"/>
              <w:left w:val="single" w:color="auto" w:sz="4" w:space="0"/>
              <w:bottom w:val="single" w:color="auto" w:sz="4" w:space="0"/>
              <w:right w:val="single" w:color="auto" w:sz="4" w:space="0"/>
            </w:tcBorders>
            <w:noWrap w:val="0"/>
            <w:vAlign w:val="center"/>
          </w:tcPr>
          <w:p w14:paraId="1697F72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档案库房转角柜、书柜</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7DF73E9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2C77E4B">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2F3A345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实木材料</w:t>
            </w:r>
          </w:p>
        </w:tc>
      </w:tr>
      <w:tr w14:paraId="5835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886" w:type="pct"/>
            <w:tcBorders>
              <w:top w:val="single" w:color="auto" w:sz="4" w:space="0"/>
              <w:left w:val="single" w:color="auto" w:sz="4" w:space="0"/>
              <w:bottom w:val="single" w:color="auto" w:sz="4" w:space="0"/>
              <w:right w:val="single" w:color="auto" w:sz="4" w:space="0"/>
            </w:tcBorders>
            <w:noWrap w:val="0"/>
            <w:vAlign w:val="center"/>
          </w:tcPr>
          <w:p w14:paraId="5169BDF5">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1197" w:type="pct"/>
            <w:tcBorders>
              <w:top w:val="single" w:color="auto" w:sz="4" w:space="0"/>
              <w:left w:val="single" w:color="auto" w:sz="4" w:space="0"/>
              <w:bottom w:val="single" w:color="auto" w:sz="4" w:space="0"/>
              <w:right w:val="single" w:color="auto" w:sz="4" w:space="0"/>
            </w:tcBorders>
            <w:noWrap w:val="0"/>
            <w:vAlign w:val="center"/>
          </w:tcPr>
          <w:p w14:paraId="317A01D2">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防盗门、密码锁</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00775002">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38087BB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樘</w:t>
            </w:r>
          </w:p>
        </w:tc>
        <w:tc>
          <w:tcPr>
            <w:tcW w:w="1479" w:type="pct"/>
            <w:tcBorders>
              <w:top w:val="single" w:color="auto" w:sz="4" w:space="0"/>
              <w:left w:val="single" w:color="auto" w:sz="4" w:space="0"/>
              <w:bottom w:val="single" w:color="auto" w:sz="4" w:space="0"/>
              <w:right w:val="single" w:color="auto" w:sz="4" w:space="0"/>
            </w:tcBorders>
            <w:noWrap w:val="0"/>
            <w:vAlign w:val="center"/>
          </w:tcPr>
          <w:p w14:paraId="6F7925D3">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甲级</w:t>
            </w:r>
          </w:p>
        </w:tc>
      </w:tr>
      <w:tr w14:paraId="3702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886" w:type="pct"/>
            <w:tcBorders>
              <w:top w:val="single" w:color="auto" w:sz="4" w:space="0"/>
              <w:left w:val="single" w:color="000000" w:sz="8" w:space="0"/>
              <w:bottom w:val="single" w:color="auto" w:sz="4" w:space="0"/>
              <w:right w:val="single" w:color="000000" w:sz="8" w:space="0"/>
            </w:tcBorders>
            <w:noWrap w:val="0"/>
            <w:vAlign w:val="center"/>
          </w:tcPr>
          <w:p w14:paraId="775CB47A">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1197" w:type="pct"/>
            <w:tcBorders>
              <w:top w:val="single" w:color="auto" w:sz="4" w:space="0"/>
              <w:left w:val="single" w:color="000000" w:sz="8" w:space="0"/>
              <w:bottom w:val="single" w:color="auto" w:sz="4" w:space="0"/>
              <w:right w:val="single" w:color="000000" w:sz="8" w:space="0"/>
            </w:tcBorders>
            <w:noWrap w:val="0"/>
            <w:vAlign w:val="center"/>
          </w:tcPr>
          <w:p w14:paraId="31415288">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查阅室桌椅</w:t>
            </w:r>
          </w:p>
        </w:tc>
        <w:tc>
          <w:tcPr>
            <w:tcW w:w="816" w:type="pct"/>
            <w:tcBorders>
              <w:top w:val="single" w:color="auto" w:sz="4" w:space="0"/>
              <w:left w:val="single" w:color="000000" w:sz="8" w:space="0"/>
              <w:bottom w:val="single" w:color="auto" w:sz="4" w:space="0"/>
              <w:right w:val="single" w:color="000000" w:sz="8" w:space="0"/>
            </w:tcBorders>
            <w:noWrap w:val="0"/>
            <w:vAlign w:val="center"/>
          </w:tcPr>
          <w:p w14:paraId="1D4F6C0F">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19" w:type="pct"/>
            <w:tcBorders>
              <w:top w:val="single" w:color="auto" w:sz="4" w:space="0"/>
              <w:left w:val="single" w:color="000000" w:sz="8" w:space="0"/>
              <w:bottom w:val="single" w:color="auto" w:sz="4" w:space="0"/>
              <w:right w:val="single" w:color="000000" w:sz="8" w:space="0"/>
            </w:tcBorders>
            <w:noWrap w:val="0"/>
            <w:vAlign w:val="center"/>
          </w:tcPr>
          <w:p w14:paraId="66C21DA7">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套</w:t>
            </w:r>
          </w:p>
        </w:tc>
        <w:tc>
          <w:tcPr>
            <w:tcW w:w="1479" w:type="pct"/>
            <w:tcBorders>
              <w:top w:val="single" w:color="auto" w:sz="4" w:space="0"/>
              <w:left w:val="single" w:color="000000" w:sz="8" w:space="0"/>
              <w:bottom w:val="single" w:color="auto" w:sz="4" w:space="0"/>
              <w:right w:val="single" w:color="000000" w:sz="8" w:space="0"/>
            </w:tcBorders>
            <w:noWrap w:val="0"/>
            <w:vAlign w:val="center"/>
          </w:tcPr>
          <w:p w14:paraId="443EE49E">
            <w:pPr>
              <w:bidi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包含桌椅</w:t>
            </w:r>
          </w:p>
        </w:tc>
      </w:tr>
    </w:tbl>
    <w:p w14:paraId="4B314557">
      <w:pPr>
        <w:pStyle w:val="7"/>
        <w:rPr>
          <w:rFonts w:hint="eastAsia" w:ascii="宋体" w:hAnsi="宋体" w:eastAsia="宋体" w:cs="宋体"/>
        </w:rPr>
      </w:pPr>
    </w:p>
    <w:p w14:paraId="6DE65C3C">
      <w:pPr>
        <w:pStyle w:val="7"/>
        <w:spacing w:beforeLines="50" w:afterLines="50"/>
        <w:ind w:firstLine="0"/>
        <w:rPr>
          <w:rFonts w:hint="eastAsia" w:ascii="宋体" w:hAnsi="宋体" w:eastAsia="宋体" w:cs="宋体"/>
          <w:b/>
          <w:bCs/>
          <w:lang w:val="zh-CN"/>
        </w:rPr>
      </w:pPr>
      <w:bookmarkStart w:id="185" w:name="_Toc2481"/>
      <w:bookmarkStart w:id="186" w:name="_Toc174325759"/>
      <w:r>
        <w:rPr>
          <w:rFonts w:hint="eastAsia" w:ascii="宋体" w:hAnsi="宋体" w:eastAsia="宋体" w:cs="宋体"/>
          <w:b/>
          <w:bCs/>
          <w:lang w:val="zh-CN"/>
        </w:rPr>
        <w:t>二、</w:t>
      </w:r>
      <w:bookmarkEnd w:id="185"/>
      <w:bookmarkEnd w:id="186"/>
      <w:r>
        <w:rPr>
          <w:rFonts w:hint="eastAsia" w:ascii="宋体" w:hAnsi="宋体" w:eastAsia="宋体" w:cs="宋体"/>
          <w:b/>
          <w:bCs/>
          <w:lang w:val="en-US" w:eastAsia="zh-CN"/>
        </w:rPr>
        <w:t>人事</w:t>
      </w:r>
      <w:r>
        <w:rPr>
          <w:rFonts w:hint="eastAsia" w:ascii="宋体" w:hAnsi="宋体" w:eastAsia="宋体" w:cs="宋体"/>
          <w:b/>
          <w:bCs/>
        </w:rPr>
        <w:t>档案整理及数字化加工</w:t>
      </w:r>
      <w:r>
        <w:rPr>
          <w:rFonts w:hint="eastAsia" w:ascii="宋体" w:hAnsi="宋体" w:eastAsia="宋体" w:cs="宋体"/>
          <w:b/>
          <w:bCs/>
          <w:lang w:val="zh-CN"/>
        </w:rPr>
        <w:t>要求</w:t>
      </w:r>
    </w:p>
    <w:p w14:paraId="2C81B94D">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lang w:val="zh-CN"/>
        </w:rPr>
        <w:t>（一）基本原则</w:t>
      </w:r>
    </w:p>
    <w:p w14:paraId="7FEFC4D7">
      <w:pPr>
        <w:adjustRightInd w:val="0"/>
        <w:snapToGrid w:val="0"/>
        <w:spacing w:line="360" w:lineRule="auto"/>
        <w:ind w:firstLine="566" w:firstLineChars="200"/>
        <w:rPr>
          <w:rFonts w:hint="eastAsia" w:ascii="宋体" w:hAnsi="宋体" w:eastAsia="宋体" w:cs="宋体"/>
        </w:rPr>
      </w:pPr>
      <w:bookmarkStart w:id="187" w:name="_Toc725337005"/>
      <w:bookmarkStart w:id="188" w:name="_Toc22583"/>
      <w:r>
        <w:rPr>
          <w:rFonts w:hint="eastAsia" w:ascii="宋体" w:hAnsi="宋体" w:eastAsia="宋体" w:cs="宋体"/>
        </w:rPr>
        <w:t>1.规范性原则：</w:t>
      </w:r>
      <w:r>
        <w:rPr>
          <w:rFonts w:hint="eastAsia" w:ascii="宋体" w:hAnsi="宋体" w:eastAsia="宋体" w:cs="宋体"/>
          <w:lang w:val="en-US" w:eastAsia="zh-CN"/>
        </w:rPr>
        <w:t>人事</w:t>
      </w:r>
      <w:r>
        <w:rPr>
          <w:rFonts w:hint="eastAsia" w:ascii="宋体" w:hAnsi="宋体" w:eastAsia="宋体" w:cs="宋体"/>
        </w:rPr>
        <w:t>档案整理及数字化必须按照规定的技术要求、文本格式和工作标准进行。</w:t>
      </w:r>
    </w:p>
    <w:p w14:paraId="5AB8E3EB">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2.安全性原则：在档案整理及数字化加工过程中要确保档案原件的安全、确保数字化档案信息的内容与档案原件相吻合、确保档案信息内容不被泄露、文件不丢失。</w:t>
      </w:r>
    </w:p>
    <w:p w14:paraId="20D14806">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3.高效性原则：加工公司应选择能确保档案整理、数字化质量的设备设施、选择最优化的工作流程、最合理的技术手段、稳定的加工团队确保项目质量。</w:t>
      </w:r>
    </w:p>
    <w:p w14:paraId="7B8540CB">
      <w:pPr>
        <w:spacing w:line="360" w:lineRule="auto"/>
        <w:ind w:firstLine="566" w:firstLineChars="200"/>
        <w:rPr>
          <w:rFonts w:hint="eastAsia" w:ascii="宋体" w:hAnsi="宋体" w:eastAsia="宋体" w:cs="宋体"/>
          <w:lang w:val="zh-CN"/>
        </w:rPr>
      </w:pPr>
      <w:r>
        <w:rPr>
          <w:rFonts w:hint="eastAsia" w:ascii="宋体" w:hAnsi="宋体" w:eastAsia="宋体" w:cs="宋体"/>
          <w:b/>
          <w:bCs/>
          <w:lang w:val="zh-CN"/>
        </w:rPr>
        <w:t>（二）服务要求</w:t>
      </w:r>
    </w:p>
    <w:bookmarkEnd w:id="187"/>
    <w:bookmarkEnd w:id="188"/>
    <w:p w14:paraId="27EB7430">
      <w:pPr>
        <w:spacing w:afterLines="50" w:line="360" w:lineRule="auto"/>
        <w:ind w:firstLine="566" w:firstLineChars="200"/>
        <w:rPr>
          <w:rFonts w:hint="eastAsia" w:ascii="宋体" w:hAnsi="宋体" w:eastAsia="宋体" w:cs="宋体"/>
          <w:lang w:val="zh-CN"/>
        </w:rPr>
      </w:pPr>
      <w:r>
        <w:rPr>
          <w:rFonts w:hint="eastAsia" w:ascii="宋体" w:hAnsi="宋体" w:eastAsia="宋体" w:cs="宋体"/>
        </w:rPr>
        <w:t>1.档案整理及数字化应符合</w:t>
      </w:r>
      <w:r>
        <w:rPr>
          <w:rFonts w:hint="eastAsia" w:ascii="宋体" w:hAnsi="宋体" w:eastAsia="宋体" w:cs="宋体"/>
          <w:lang w:eastAsia="zh-CN"/>
        </w:rPr>
        <w:t>：</w:t>
      </w:r>
      <w:r>
        <w:rPr>
          <w:rFonts w:hint="eastAsia" w:ascii="宋体" w:hAnsi="宋体" w:eastAsia="宋体" w:cs="宋体"/>
        </w:rPr>
        <w:t>(1)《中华人民共和国保守国家秘密法》(2)《中华人民共和国保守国家秘密法实施办法》(3)《关于严</w:t>
      </w:r>
      <w:r>
        <w:rPr>
          <w:rFonts w:hint="eastAsia" w:ascii="宋体" w:hAnsi="宋体" w:eastAsia="宋体" w:cs="宋体"/>
          <w:lang w:eastAsia="zh-CN"/>
        </w:rPr>
        <w:t>禁使</w:t>
      </w:r>
      <w:r>
        <w:rPr>
          <w:rFonts w:hint="eastAsia" w:ascii="宋体" w:hAnsi="宋体" w:eastAsia="宋体" w:cs="宋体"/>
        </w:rPr>
        <w:t>用涉密计算机上国际互联网的通知》</w:t>
      </w:r>
      <w:r>
        <w:rPr>
          <w:rFonts w:hint="eastAsia" w:ascii="宋体" w:hAnsi="宋体" w:eastAsia="宋体" w:cs="宋体"/>
          <w:lang w:eastAsia="zh-CN"/>
        </w:rPr>
        <w:t>（</w:t>
      </w:r>
      <w:r>
        <w:rPr>
          <w:rFonts w:hint="eastAsia" w:ascii="宋体" w:hAnsi="宋体" w:eastAsia="宋体" w:cs="宋体"/>
        </w:rPr>
        <w:t>中保委</w:t>
      </w:r>
      <w:r>
        <w:rPr>
          <w:rFonts w:hint="eastAsia" w:ascii="宋体" w:hAnsi="宋体" w:eastAsia="宋体" w:cs="宋体"/>
          <w:lang w:eastAsia="zh-CN"/>
        </w:rPr>
        <w:t>〔2003〕4号）</w:t>
      </w:r>
      <w:r>
        <w:rPr>
          <w:rFonts w:hint="eastAsia" w:ascii="宋体" w:hAnsi="宋体" w:eastAsia="宋体" w:cs="宋体"/>
        </w:rPr>
        <w:t>(4)《计算机病毒防治管理办法》</w:t>
      </w:r>
      <w:r>
        <w:rPr>
          <w:rFonts w:hint="eastAsia" w:ascii="宋体" w:hAnsi="宋体" w:eastAsia="宋体" w:cs="宋体"/>
          <w:lang w:eastAsia="zh-CN"/>
        </w:rPr>
        <w:t>（</w:t>
      </w:r>
      <w:r>
        <w:rPr>
          <w:rFonts w:hint="eastAsia" w:ascii="宋体" w:hAnsi="宋体" w:eastAsia="宋体" w:cs="宋体"/>
        </w:rPr>
        <w:t>中华人民共和国公安部令第51号</w:t>
      </w:r>
      <w:r>
        <w:rPr>
          <w:rFonts w:hint="eastAsia" w:ascii="宋体" w:hAnsi="宋体" w:eastAsia="宋体" w:cs="宋体"/>
          <w:lang w:eastAsia="zh-CN"/>
        </w:rPr>
        <w:t>）</w:t>
      </w:r>
      <w:r>
        <w:rPr>
          <w:rFonts w:hint="eastAsia" w:ascii="宋体" w:hAnsi="宋体" w:eastAsia="宋体" w:cs="宋体"/>
        </w:rPr>
        <w:t>(5)《计算机信息系统保密管理暂行规定》</w:t>
      </w:r>
      <w:r>
        <w:rPr>
          <w:rFonts w:hint="eastAsia" w:ascii="宋体" w:hAnsi="宋体" w:eastAsia="宋体" w:cs="宋体"/>
          <w:lang w:eastAsia="zh-CN"/>
        </w:rPr>
        <w:t>（</w:t>
      </w:r>
      <w:r>
        <w:rPr>
          <w:rFonts w:hint="eastAsia" w:ascii="宋体" w:hAnsi="宋体" w:eastAsia="宋体" w:cs="宋体"/>
        </w:rPr>
        <w:t>国保发</w:t>
      </w:r>
      <w:r>
        <w:rPr>
          <w:rFonts w:hint="eastAsia" w:ascii="宋体" w:hAnsi="宋体" w:eastAsia="宋体" w:cs="宋体"/>
          <w:lang w:eastAsia="zh-CN"/>
        </w:rPr>
        <w:t>〔1998〕1号）</w:t>
      </w: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国家档案局办公室《档案数字化外包安全管理规范》(6)《干部档案整理工作细则》(7)《中华人民共和国档案法》(8</w:t>
      </w:r>
      <w:r>
        <w:rPr>
          <w:rFonts w:hint="eastAsia" w:ascii="宋体" w:hAnsi="宋体" w:eastAsia="宋体" w:cs="宋体"/>
          <w:lang w:eastAsia="zh-CN"/>
        </w:rPr>
        <w:t>）</w:t>
      </w:r>
      <w:r>
        <w:rPr>
          <w:rFonts w:hint="eastAsia" w:ascii="宋体" w:hAnsi="宋体" w:eastAsia="宋体" w:cs="宋体"/>
        </w:rPr>
        <w:t>干部档案工作条例《组通字</w:t>
      </w:r>
      <w:r>
        <w:rPr>
          <w:rFonts w:hint="eastAsia" w:ascii="宋体" w:hAnsi="宋体" w:eastAsia="宋体" w:cs="宋体"/>
          <w:lang w:eastAsia="zh-CN"/>
        </w:rPr>
        <w:t>〔1999〕13号（</w:t>
      </w: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干部档案整理工作规则</w:t>
      </w:r>
      <w:r>
        <w:rPr>
          <w:rFonts w:hint="eastAsia" w:ascii="宋体" w:hAnsi="宋体" w:eastAsia="宋体" w:cs="宋体"/>
          <w:lang w:eastAsia="zh-CN"/>
        </w:rPr>
        <w:t>（</w:t>
      </w:r>
      <w:r>
        <w:rPr>
          <w:rFonts w:hint="eastAsia" w:ascii="宋体" w:hAnsi="宋体" w:eastAsia="宋体" w:cs="宋体"/>
        </w:rPr>
        <w:t>组通字</w:t>
      </w:r>
      <w:r>
        <w:rPr>
          <w:rFonts w:hint="eastAsia" w:ascii="宋体" w:hAnsi="宋体" w:eastAsia="宋体" w:cs="宋体"/>
          <w:lang w:eastAsia="zh-CN"/>
        </w:rPr>
        <w:t>〔1991〕11号）</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计算机信息系统保密管理暂行规定</w:t>
      </w:r>
      <w:r>
        <w:rPr>
          <w:rFonts w:hint="eastAsia" w:ascii="宋体" w:hAnsi="宋体" w:eastAsia="宋体" w:cs="宋体"/>
          <w:lang w:eastAsia="zh-CN"/>
        </w:rPr>
        <w:t>（</w:t>
      </w:r>
      <w:r>
        <w:rPr>
          <w:rFonts w:hint="eastAsia" w:ascii="宋体" w:hAnsi="宋体" w:eastAsia="宋体" w:cs="宋体"/>
        </w:rPr>
        <w:t>档办发</w:t>
      </w:r>
      <w:r>
        <w:rPr>
          <w:rFonts w:hint="eastAsia" w:ascii="宋体" w:hAnsi="宋体" w:eastAsia="宋体" w:cs="宋体"/>
          <w:lang w:eastAsia="zh-CN"/>
        </w:rPr>
        <w:t>〔2014〕7号）</w:t>
      </w:r>
      <w:r>
        <w:rPr>
          <w:rFonts w:hint="eastAsia" w:ascii="宋体" w:hAnsi="宋体" w:eastAsia="宋体" w:cs="宋体"/>
        </w:rPr>
        <w:t>等国家及行业规范标准。</w:t>
      </w:r>
    </w:p>
    <w:p w14:paraId="78AB992F">
      <w:pPr>
        <w:spacing w:line="360" w:lineRule="auto"/>
        <w:ind w:firstLine="566" w:firstLineChars="200"/>
        <w:rPr>
          <w:rFonts w:hint="eastAsia" w:ascii="宋体" w:hAnsi="宋体" w:eastAsia="宋体" w:cs="宋体"/>
          <w:lang w:val="zh-CN"/>
        </w:rPr>
      </w:pPr>
      <w:r>
        <w:rPr>
          <w:rFonts w:hint="eastAsia" w:ascii="宋体" w:hAnsi="宋体" w:eastAsia="宋体" w:cs="宋体"/>
        </w:rPr>
        <w:t>2.加工公司</w:t>
      </w:r>
      <w:r>
        <w:rPr>
          <w:rFonts w:hint="eastAsia" w:ascii="宋体" w:hAnsi="宋体" w:eastAsia="宋体" w:cs="宋体"/>
          <w:lang w:val="zh-CN"/>
        </w:rPr>
        <w:t>须具备省级及以上国家保密局颁发的《国家秘密载体印制资质》乙级及以上资质（内容包含“涉密档案数字化加工”类）。</w:t>
      </w:r>
    </w:p>
    <w:p w14:paraId="2CBCADDB">
      <w:pPr>
        <w:spacing w:line="360" w:lineRule="auto"/>
        <w:ind w:firstLine="566" w:firstLineChars="200"/>
        <w:rPr>
          <w:rFonts w:hint="eastAsia" w:ascii="宋体" w:hAnsi="宋体" w:eastAsia="宋体" w:cs="宋体"/>
        </w:rPr>
      </w:pPr>
      <w:r>
        <w:rPr>
          <w:rFonts w:hint="eastAsia" w:ascii="宋体" w:hAnsi="宋体" w:eastAsia="宋体" w:cs="宋体"/>
        </w:rPr>
        <w:t>3.加工公司须提供保密承诺书</w:t>
      </w:r>
      <w:r>
        <w:rPr>
          <w:rFonts w:hint="eastAsia" w:ascii="宋体" w:hAnsi="宋体" w:eastAsia="宋体" w:cs="宋体"/>
          <w:lang w:eastAsia="zh-CN"/>
        </w:rPr>
        <w:t>（</w:t>
      </w:r>
      <w:r>
        <w:rPr>
          <w:rFonts w:hint="eastAsia" w:ascii="宋体" w:hAnsi="宋体" w:eastAsia="宋体" w:cs="宋体"/>
        </w:rPr>
        <w:t>合同签订时提供附件</w:t>
      </w:r>
      <w:r>
        <w:rPr>
          <w:rFonts w:hint="eastAsia" w:ascii="宋体" w:hAnsi="宋体" w:eastAsia="宋体" w:cs="宋体"/>
          <w:lang w:eastAsia="zh-CN"/>
        </w:rPr>
        <w:t>）</w:t>
      </w:r>
      <w:r>
        <w:rPr>
          <w:rFonts w:hint="eastAsia" w:ascii="宋体" w:hAnsi="宋体" w:eastAsia="宋体" w:cs="宋体"/>
        </w:rPr>
        <w:t>并提供详尽的保密措施及方案。</w:t>
      </w:r>
    </w:p>
    <w:p w14:paraId="424633EF">
      <w:pPr>
        <w:spacing w:line="360" w:lineRule="auto"/>
        <w:ind w:firstLine="566" w:firstLineChars="200"/>
        <w:rPr>
          <w:rFonts w:hint="eastAsia" w:ascii="宋体" w:hAnsi="宋体" w:eastAsia="宋体" w:cs="宋体"/>
          <w:lang w:val="zh-CN"/>
        </w:rPr>
      </w:pPr>
      <w:r>
        <w:rPr>
          <w:rFonts w:hint="eastAsia" w:ascii="宋体" w:hAnsi="宋体" w:eastAsia="宋体" w:cs="宋体"/>
        </w:rPr>
        <w:t>4.档案</w:t>
      </w:r>
      <w:r>
        <w:rPr>
          <w:rFonts w:hint="eastAsia" w:ascii="宋体" w:hAnsi="宋体" w:eastAsia="宋体" w:cs="宋体"/>
          <w:lang w:val="zh-CN"/>
        </w:rPr>
        <w:t>加工现场设备不得随意出场，若需维修更换，须经</w:t>
      </w:r>
      <w:r>
        <w:rPr>
          <w:rFonts w:hint="eastAsia" w:ascii="宋体" w:hAnsi="宋体" w:eastAsia="宋体" w:cs="宋体"/>
          <w:lang w:eastAsia="zh-CN"/>
        </w:rPr>
        <w:t>鄂尔多斯市第四人民医院</w:t>
      </w:r>
      <w:r>
        <w:rPr>
          <w:rFonts w:hint="eastAsia" w:ascii="宋体" w:hAnsi="宋体" w:eastAsia="宋体" w:cs="宋体"/>
          <w:lang w:val="zh-CN"/>
        </w:rPr>
        <w:t>相关工作人员清空加工数据并格式化硬盘后方可出场。项目</w:t>
      </w:r>
      <w:r>
        <w:rPr>
          <w:rFonts w:hint="eastAsia" w:ascii="宋体" w:hAnsi="宋体" w:eastAsia="宋体" w:cs="宋体"/>
        </w:rPr>
        <w:t>完成</w:t>
      </w:r>
      <w:r>
        <w:rPr>
          <w:rFonts w:hint="eastAsia" w:ascii="宋体" w:hAnsi="宋体" w:eastAsia="宋体" w:cs="宋体"/>
          <w:lang w:val="zh-CN"/>
        </w:rPr>
        <w:t>验收，所有设备在撤离现场时，须经</w:t>
      </w:r>
      <w:r>
        <w:rPr>
          <w:rFonts w:hint="eastAsia" w:ascii="宋体" w:hAnsi="宋体" w:eastAsia="宋体" w:cs="宋体"/>
          <w:lang w:eastAsia="zh-CN"/>
        </w:rPr>
        <w:t>鄂尔多斯市第四人民医院</w:t>
      </w:r>
      <w:r>
        <w:rPr>
          <w:rFonts w:hint="eastAsia" w:ascii="宋体" w:hAnsi="宋体" w:eastAsia="宋体" w:cs="宋体"/>
          <w:lang w:val="zh-CN"/>
        </w:rPr>
        <w:t>核查，清空所有现场加工数据</w:t>
      </w:r>
      <w:r>
        <w:rPr>
          <w:rFonts w:hint="eastAsia" w:ascii="宋体" w:hAnsi="宋体" w:eastAsia="宋体" w:cs="宋体"/>
        </w:rPr>
        <w:t>并格式化硬盘后</w:t>
      </w:r>
      <w:r>
        <w:rPr>
          <w:rFonts w:hint="eastAsia" w:ascii="宋体" w:hAnsi="宋体" w:eastAsia="宋体" w:cs="宋体"/>
          <w:lang w:val="zh-CN"/>
        </w:rPr>
        <w:t>，方可撤离现场。</w:t>
      </w:r>
    </w:p>
    <w:p w14:paraId="2DFED6D3">
      <w:pPr>
        <w:spacing w:line="360" w:lineRule="auto"/>
        <w:ind w:firstLine="566" w:firstLineChars="200"/>
        <w:rPr>
          <w:rFonts w:hint="eastAsia" w:ascii="宋体" w:hAnsi="宋体" w:eastAsia="宋体" w:cs="宋体"/>
          <w:lang w:val="zh-CN"/>
        </w:rPr>
      </w:pPr>
      <w:r>
        <w:rPr>
          <w:rFonts w:hint="eastAsia" w:ascii="宋体" w:hAnsi="宋体" w:eastAsia="宋体" w:cs="宋体"/>
        </w:rPr>
        <w:t>5.</w:t>
      </w:r>
      <w:r>
        <w:rPr>
          <w:rFonts w:hint="eastAsia" w:ascii="宋体" w:hAnsi="宋体" w:eastAsia="宋体" w:cs="宋体"/>
          <w:lang w:val="zh-CN"/>
        </w:rPr>
        <w:t>现场工作人员不得使用个人存储设备，若确需拷贝数据，须使用专门移动设备由</w:t>
      </w:r>
      <w:r>
        <w:rPr>
          <w:rFonts w:hint="eastAsia" w:ascii="宋体" w:hAnsi="宋体" w:eastAsia="宋体" w:cs="宋体"/>
          <w:lang w:eastAsia="zh-CN"/>
        </w:rPr>
        <w:t>鄂尔多斯市第四人民医院</w:t>
      </w:r>
      <w:r>
        <w:rPr>
          <w:rFonts w:hint="eastAsia" w:ascii="宋体" w:hAnsi="宋体" w:eastAsia="宋体" w:cs="宋体"/>
          <w:lang w:val="zh-CN"/>
        </w:rPr>
        <w:t>相关工作人员指定专人拷贝。</w:t>
      </w:r>
    </w:p>
    <w:p w14:paraId="6FDCA829">
      <w:pPr>
        <w:spacing w:afterLines="50" w:line="360" w:lineRule="auto"/>
        <w:ind w:firstLine="566" w:firstLineChars="200"/>
        <w:rPr>
          <w:rFonts w:hint="eastAsia" w:ascii="宋体" w:hAnsi="宋体" w:eastAsia="宋体" w:cs="宋体"/>
          <w:b/>
          <w:bCs/>
          <w:lang w:val="zh-CN"/>
        </w:rPr>
      </w:pPr>
      <w:bookmarkStart w:id="189" w:name="_Toc25456"/>
      <w:bookmarkStart w:id="190" w:name="_Toc1621862663"/>
      <w:r>
        <w:rPr>
          <w:rFonts w:hint="eastAsia" w:ascii="宋体" w:hAnsi="宋体" w:eastAsia="宋体" w:cs="宋体"/>
          <w:b/>
          <w:bCs/>
          <w:lang w:val="zh-CN"/>
        </w:rPr>
        <w:t>（</w:t>
      </w:r>
      <w:r>
        <w:rPr>
          <w:rFonts w:hint="eastAsia" w:ascii="宋体" w:hAnsi="宋体" w:eastAsia="宋体" w:cs="宋体"/>
          <w:b/>
          <w:bCs/>
        </w:rPr>
        <w:t>三</w:t>
      </w:r>
      <w:r>
        <w:rPr>
          <w:rFonts w:hint="eastAsia" w:ascii="宋体" w:hAnsi="宋体" w:eastAsia="宋体" w:cs="宋体"/>
          <w:b/>
          <w:bCs/>
          <w:lang w:val="zh-CN"/>
        </w:rPr>
        <w:t>）工作流程及技术要求</w:t>
      </w:r>
    </w:p>
    <w:p w14:paraId="2BFDA306">
      <w:pPr>
        <w:spacing w:line="360" w:lineRule="auto"/>
        <w:ind w:firstLine="566" w:firstLineChars="200"/>
        <w:rPr>
          <w:rFonts w:hint="eastAsia" w:ascii="宋体" w:hAnsi="宋体" w:eastAsia="宋体" w:cs="宋体"/>
        </w:rPr>
      </w:pPr>
      <w:r>
        <w:rPr>
          <w:rFonts w:hint="eastAsia" w:ascii="宋体" w:hAnsi="宋体" w:eastAsia="宋体" w:cs="宋体"/>
          <w:lang w:val="en-US" w:eastAsia="zh-CN"/>
        </w:rPr>
        <w:t>人事</w:t>
      </w:r>
      <w:r>
        <w:rPr>
          <w:rFonts w:hint="eastAsia" w:ascii="宋体" w:hAnsi="宋体" w:eastAsia="宋体" w:cs="宋体"/>
        </w:rPr>
        <w:t>档案整理及数字化的基本流程包括：出库整理、破损档案修裱、档案扫描、图像处理、图像存储、图像转换、信息著录、数据质检、OCR识别、移交验收、数据挂接、数据备份、档案归还入库上架等。</w:t>
      </w:r>
    </w:p>
    <w:p w14:paraId="57399693">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1.档案出库</w:t>
      </w:r>
    </w:p>
    <w:p w14:paraId="0E49792E">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档案调出库房应由双方按照档案实体及目录，逐卷逐件共同清点档案及文件数量，对档案是否破损、残缺、漏页、缺页、页码是否连续、装订是否牢固等情况均应记录备案，并作为档案复原入库验收的依据。</w:t>
      </w:r>
    </w:p>
    <w:p w14:paraId="253B90BB">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档案离开库房之前，应办理交接手续，由</w:t>
      </w:r>
      <w:r>
        <w:rPr>
          <w:rFonts w:hint="eastAsia" w:ascii="宋体" w:hAnsi="宋体" w:eastAsia="宋体" w:cs="宋体"/>
          <w:lang w:eastAsia="zh-CN"/>
        </w:rPr>
        <w:t>鄂尔多斯市第四人民医院</w:t>
      </w:r>
      <w:r>
        <w:rPr>
          <w:rFonts w:hint="eastAsia" w:ascii="宋体" w:hAnsi="宋体" w:eastAsia="宋体" w:cs="宋体"/>
        </w:rPr>
        <w:t>指定人员和加工公司代表共同签字确认档案出库交接单，方可离库。</w:t>
      </w:r>
    </w:p>
    <w:p w14:paraId="79B39128">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2.拆卷及分类</w:t>
      </w:r>
    </w:p>
    <w:p w14:paraId="5366A6AD">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拆卷前，核对页码及重新编码。</w:t>
      </w:r>
    </w:p>
    <w:p w14:paraId="3587E6F5">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拆除、拆分档案中影响扫描的装订物、粘连等，如果拆除、拆分会损害档案则不拆。</w:t>
      </w:r>
    </w:p>
    <w:p w14:paraId="2DC64F70">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检查档案页面有无影响扫描质量的破损、折叠等状况，有破损、字迹褪色严重的档案要进行修裱后方可扫描。</w:t>
      </w:r>
    </w:p>
    <w:p w14:paraId="756927F2">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对上述拆卷及分类工作中异常档案的操作处理要有详细的操作记录。</w:t>
      </w:r>
    </w:p>
    <w:p w14:paraId="009C965F">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3.</w:t>
      </w:r>
      <w:r>
        <w:rPr>
          <w:rFonts w:hint="eastAsia" w:ascii="宋体" w:hAnsi="宋体" w:eastAsia="宋体" w:cs="宋体"/>
          <w:b/>
          <w:bCs/>
          <w:lang w:val="zh-CN"/>
        </w:rPr>
        <w:t>档案扫描</w:t>
      </w:r>
    </w:p>
    <w:p w14:paraId="48F33D92">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（1）扫描设备要求</w:t>
      </w:r>
    </w:p>
    <w:p w14:paraId="537B27A3">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根据档案幅面的大小选择相应规格的专业扫描仪。针对纸张状况较差、过薄、过软等特殊档案，采取加保护扫描方式。大幅面档案应采用大幅面数码平台进行扫描。</w:t>
      </w:r>
    </w:p>
    <w:p w14:paraId="0ADF81E2">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（2）技术要求</w:t>
      </w:r>
    </w:p>
    <w:p w14:paraId="353824A2">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扫描分辨率不低于300dpi彩色扫描，对于高清图片扫描分辨率应达到600dpi，个别特殊、珍贵档案考虑到未来档案展览利用的需要，加工公司有义务响应</w:t>
      </w:r>
      <w:r>
        <w:rPr>
          <w:rFonts w:hint="eastAsia" w:ascii="宋体" w:hAnsi="宋体" w:eastAsia="宋体" w:cs="宋体"/>
          <w:lang w:eastAsia="zh-CN"/>
        </w:rPr>
        <w:t>鄂尔多斯市第四人民医院</w:t>
      </w:r>
      <w:r>
        <w:rPr>
          <w:rFonts w:hint="eastAsia" w:ascii="宋体" w:hAnsi="宋体" w:eastAsia="宋体" w:cs="宋体"/>
        </w:rPr>
        <w:t>的要求适当提高扫描分辨率。</w:t>
      </w:r>
    </w:p>
    <w:p w14:paraId="1C00966E">
      <w:pPr>
        <w:spacing w:afterLines="50" w:line="360" w:lineRule="auto"/>
        <w:ind w:firstLine="566" w:firstLineChars="200"/>
        <w:rPr>
          <w:rFonts w:hint="eastAsia" w:ascii="宋体" w:hAnsi="宋体" w:eastAsia="宋体" w:cs="宋体"/>
          <w:b/>
          <w:bCs/>
        </w:rPr>
      </w:pPr>
      <w:r>
        <w:rPr>
          <w:rFonts w:hint="eastAsia" w:ascii="宋体" w:hAnsi="宋体" w:eastAsia="宋体" w:cs="宋体"/>
          <w:b/>
          <w:bCs/>
        </w:rPr>
        <w:t>（3）质量要求</w:t>
      </w:r>
    </w:p>
    <w:p w14:paraId="1D76F041">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扫描的图像必须清晰、完整、无歪斜、无黑边、无干扰信息，浏览及打印清晰。不得出现漏扫、重扫、分页错误、覆盖、图像残缺等现象。扫描的图像数及内容要与实体档案的页数及内容一致。</w:t>
      </w:r>
    </w:p>
    <w:p w14:paraId="37616027">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4.</w:t>
      </w:r>
      <w:r>
        <w:rPr>
          <w:rFonts w:hint="eastAsia" w:ascii="宋体" w:hAnsi="宋体" w:eastAsia="宋体" w:cs="宋体"/>
          <w:b/>
          <w:bCs/>
          <w:lang w:val="zh-CN"/>
        </w:rPr>
        <w:t>图像处理</w:t>
      </w:r>
    </w:p>
    <w:p w14:paraId="5CD8E9B0">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扫描图像要进行深处理，包括去黑边、去污点、纠偏、裁边等。</w:t>
      </w:r>
    </w:p>
    <w:p w14:paraId="6B102250">
      <w:pPr>
        <w:pStyle w:val="23"/>
        <w:widowControl w:val="0"/>
        <w:adjustRightInd w:val="0"/>
        <w:snapToGrid w:val="0"/>
        <w:spacing w:line="360" w:lineRule="auto"/>
        <w:ind w:firstLine="566" w:firstLineChars="200"/>
        <w:jc w:val="both"/>
        <w:rPr>
          <w:rFonts w:hint="eastAsia" w:ascii="宋体" w:hAnsi="宋体" w:eastAsia="宋体" w:cs="宋体"/>
          <w:sz w:val="28"/>
        </w:rPr>
      </w:pPr>
      <w:r>
        <w:rPr>
          <w:rFonts w:hint="eastAsia" w:ascii="宋体" w:hAnsi="宋体" w:eastAsia="宋体" w:cs="宋体"/>
          <w:sz w:val="28"/>
        </w:rPr>
        <w:t>纠偏：对扫描过程中出现的偏斜图像进行整体纠正，保证数字图像的偏斜角度小于3度。</w:t>
      </w:r>
    </w:p>
    <w:p w14:paraId="573AA074">
      <w:pPr>
        <w:pStyle w:val="23"/>
        <w:widowControl w:val="0"/>
        <w:adjustRightInd w:val="0"/>
        <w:snapToGrid w:val="0"/>
        <w:spacing w:line="360" w:lineRule="auto"/>
        <w:ind w:firstLine="566" w:firstLineChars="200"/>
        <w:jc w:val="both"/>
        <w:rPr>
          <w:rFonts w:hint="eastAsia" w:ascii="宋体" w:hAnsi="宋体" w:eastAsia="宋体" w:cs="宋体"/>
          <w:sz w:val="28"/>
        </w:rPr>
      </w:pPr>
      <w:r>
        <w:rPr>
          <w:rFonts w:hint="eastAsia" w:ascii="宋体" w:hAnsi="宋体" w:eastAsia="宋体" w:cs="宋体"/>
          <w:sz w:val="28"/>
        </w:rPr>
        <w:t>去污：对图像页面中出现的影响图像质量的杂质进行去除处理，如去除黑边、多余边、污点。</w:t>
      </w:r>
    </w:p>
    <w:p w14:paraId="6F9B20FD">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5.</w:t>
      </w:r>
      <w:r>
        <w:rPr>
          <w:rFonts w:hint="eastAsia" w:ascii="宋体" w:hAnsi="宋体" w:eastAsia="宋体" w:cs="宋体"/>
          <w:b/>
          <w:bCs/>
          <w:lang w:val="zh-CN"/>
        </w:rPr>
        <w:t>图像存储</w:t>
      </w:r>
    </w:p>
    <w:p w14:paraId="56FB4809">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存储要求</w:t>
      </w:r>
    </w:p>
    <w:p w14:paraId="084401F8">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纸质档案目录数据库中的每一份文件，都有一个与之相对应的唯一档号，以该档号为这份文件扫描后的图像文件命名。</w:t>
      </w:r>
    </w:p>
    <w:p w14:paraId="0DF9C682">
      <w:pPr>
        <w:adjustRightInd w:val="0"/>
        <w:snapToGrid w:val="0"/>
        <w:spacing w:line="360" w:lineRule="auto"/>
        <w:ind w:firstLine="566" w:firstLineChars="200"/>
        <w:rPr>
          <w:rFonts w:hint="eastAsia" w:ascii="宋体" w:hAnsi="宋体" w:eastAsia="宋体" w:cs="宋体"/>
          <w:b/>
          <w:bCs/>
        </w:rPr>
      </w:pPr>
      <w:r>
        <w:rPr>
          <w:rFonts w:hint="eastAsia" w:ascii="宋体" w:hAnsi="宋体" w:eastAsia="宋体" w:cs="宋体"/>
          <w:b/>
          <w:bCs/>
        </w:rPr>
        <w:t>存储格式</w:t>
      </w:r>
    </w:p>
    <w:p w14:paraId="3642F12E">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图像的存储格式为JPG格式；OCR识别后的存储格式为双层PDF格式。</w:t>
      </w:r>
    </w:p>
    <w:p w14:paraId="37C1B66D">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6.</w:t>
      </w:r>
      <w:r>
        <w:rPr>
          <w:rFonts w:hint="eastAsia" w:ascii="宋体" w:hAnsi="宋体" w:eastAsia="宋体" w:cs="宋体"/>
          <w:b/>
          <w:bCs/>
          <w:lang w:val="zh-CN"/>
        </w:rPr>
        <w:t>信息著录</w:t>
      </w:r>
    </w:p>
    <w:p w14:paraId="5A2CAA94">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按照档案信息著录规则，确定档案目录的著录项、字段长度和内容要求并采用人工录入的方式著录，著录中应安排专人对目录数据库的建库质量进行检查，如有错误或不规范的，应及时进行修改。</w:t>
      </w:r>
    </w:p>
    <w:p w14:paraId="06E974E3">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7.</w:t>
      </w:r>
      <w:r>
        <w:rPr>
          <w:rFonts w:hint="eastAsia" w:ascii="宋体" w:hAnsi="宋体" w:eastAsia="宋体" w:cs="宋体"/>
          <w:b/>
          <w:bCs/>
          <w:lang w:val="zh-CN"/>
        </w:rPr>
        <w:t>数据质检</w:t>
      </w:r>
    </w:p>
    <w:p w14:paraId="693ACE8D">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加工公司必须建立严格的质量检测体系，对整理及加工的数据随时进行抽检；在完成数字化转换后，对已完成数字化转换的所有数据，包括目录数据库、图像文件、文本文件及数据挂接质量等进行自检。自检达到质量标准方可递交</w:t>
      </w:r>
      <w:r>
        <w:rPr>
          <w:rFonts w:hint="eastAsia" w:ascii="宋体" w:hAnsi="宋体" w:eastAsia="宋体" w:cs="宋体"/>
          <w:lang w:eastAsia="zh-CN"/>
        </w:rPr>
        <w:t>鄂尔多斯市第四人民医院</w:t>
      </w:r>
      <w:r>
        <w:rPr>
          <w:rFonts w:hint="eastAsia" w:ascii="宋体" w:hAnsi="宋体" w:eastAsia="宋体" w:cs="宋体"/>
        </w:rPr>
        <w:t>审核、验收。</w:t>
      </w:r>
    </w:p>
    <w:p w14:paraId="08759B20">
      <w:pPr>
        <w:spacing w:afterLines="50" w:line="360" w:lineRule="auto"/>
        <w:ind w:firstLine="566" w:firstLineChars="200"/>
        <w:rPr>
          <w:rFonts w:hint="eastAsia" w:ascii="宋体" w:hAnsi="宋体" w:eastAsia="宋体" w:cs="宋体"/>
          <w:b/>
          <w:bCs/>
          <w:lang w:val="zh-CN"/>
        </w:rPr>
      </w:pPr>
      <w:r>
        <w:rPr>
          <w:rFonts w:hint="eastAsia" w:ascii="宋体" w:hAnsi="宋体" w:eastAsia="宋体" w:cs="宋体"/>
          <w:b/>
          <w:bCs/>
        </w:rPr>
        <w:t>8.</w:t>
      </w:r>
      <w:r>
        <w:rPr>
          <w:rFonts w:hint="eastAsia" w:ascii="宋体" w:hAnsi="宋体" w:eastAsia="宋体" w:cs="宋体"/>
          <w:b/>
          <w:bCs/>
          <w:lang w:val="zh-CN"/>
        </w:rPr>
        <w:t>数据挂接</w:t>
      </w:r>
    </w:p>
    <w:p w14:paraId="3446FD12">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t>档案加工成果即最终目录数据库与双层PDF文件数据库，由加工公司负责挂接到</w:t>
      </w:r>
      <w:r>
        <w:rPr>
          <w:rFonts w:hint="eastAsia" w:ascii="宋体" w:hAnsi="宋体" w:eastAsia="宋体" w:cs="宋体"/>
          <w:lang w:eastAsia="zh-CN"/>
        </w:rPr>
        <w:t>鄂尔多斯市第四人民医院</w:t>
      </w:r>
      <w:r>
        <w:rPr>
          <w:rFonts w:hint="eastAsia" w:ascii="宋体" w:hAnsi="宋体" w:eastAsia="宋体" w:cs="宋体"/>
          <w:lang w:val="en-US" w:eastAsia="zh-CN"/>
        </w:rPr>
        <w:t>人事</w:t>
      </w:r>
      <w:r>
        <w:rPr>
          <w:rFonts w:hint="eastAsia" w:ascii="宋体" w:hAnsi="宋体" w:eastAsia="宋体" w:cs="宋体"/>
        </w:rPr>
        <w:t>档案管理系统，并完成数据备份，要求1套移动硬盘、2套蓝光光盘。</w:t>
      </w:r>
    </w:p>
    <w:bookmarkEnd w:id="189"/>
    <w:bookmarkEnd w:id="190"/>
    <w:p w14:paraId="2F831923">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三、人事档案管理系统功能要求</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7"/>
        <w:gridCol w:w="2199"/>
        <w:gridCol w:w="5163"/>
      </w:tblGrid>
      <w:tr w14:paraId="4C68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9" w:hRule="atLeast"/>
        </w:trPr>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F7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功能分类</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DE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功能名称</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C3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描述</w:t>
            </w:r>
          </w:p>
        </w:tc>
      </w:tr>
      <w:tr w14:paraId="7216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C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材料目录著录</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F2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著录方式</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80F3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采用多页表单方式，直接点击单元格进行记录</w:t>
            </w:r>
          </w:p>
        </w:tc>
      </w:tr>
      <w:tr w14:paraId="3C27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1DBD">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B0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目录样式</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918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支持干部和职工各种目录样式，可自行修改目录的文字内容、颜色、字体和表格宽高等</w:t>
            </w:r>
          </w:p>
        </w:tc>
      </w:tr>
      <w:tr w14:paraId="1F71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0936">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A9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原文挂接</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057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支持单份材料挂接和批量材料挂接</w:t>
            </w:r>
          </w:p>
        </w:tc>
      </w:tr>
      <w:tr w14:paraId="2A26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4A15">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C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数据字典</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0E9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支持数据字典快速索引著录。用户可对其进行维护。</w:t>
            </w:r>
          </w:p>
        </w:tc>
      </w:tr>
      <w:tr w14:paraId="304D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D921">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0E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批量处理</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460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支持批量导入Excel目录、批量调整空白行、批量添加新增材料、批量打印</w:t>
            </w:r>
          </w:p>
        </w:tc>
      </w:tr>
      <w:tr w14:paraId="28AC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F1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档案原文扫描</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1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扫描仪设备</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3E8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支持市场上所有种类的扫描仪设备</w:t>
            </w:r>
          </w:p>
        </w:tc>
      </w:tr>
      <w:tr w14:paraId="21914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E9E9">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D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驱动方式</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9CE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直接驱动设备扫描的方式，命令扫描仪按照指定参数进行扫描，而非“被动”接受扫描仪默认参数扫描。</w:t>
            </w:r>
          </w:p>
        </w:tc>
      </w:tr>
      <w:tr w14:paraId="5397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EF03">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6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扫描方式</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52A9">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对照材料目录直接进行扫描</w:t>
            </w:r>
          </w:p>
        </w:tc>
      </w:tr>
      <w:tr w14:paraId="46A0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359F">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8F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图像挂接</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669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扫描图像自动挂接。每扫完成一次扫描任务，扫描图像便会自动挂接到所属材料上。</w:t>
            </w:r>
          </w:p>
        </w:tc>
      </w:tr>
      <w:tr w14:paraId="43AE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C94A">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FF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扫描纠错</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DF2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通过“自动跳件”扫描方式，来“显示”提醒用户错误的出现。提供批量自动查错和手动纠错功能。</w:t>
            </w:r>
          </w:p>
        </w:tc>
      </w:tr>
      <w:tr w14:paraId="5848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96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扫描原文处理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98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处理功能</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E98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支持多种扫描图像处理功能，包括常见的纠偏、切边、去黑边、补边、拆分页、自动纠偏、自动去污等。</w:t>
            </w:r>
          </w:p>
        </w:tc>
      </w:tr>
      <w:tr w14:paraId="5BF0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F1B5">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64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快捷键设置</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862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用户可自行设计键盘的操作按键，通过按下快捷键来完成扫描以及图像处理操作。</w:t>
            </w:r>
          </w:p>
        </w:tc>
      </w:tr>
      <w:tr w14:paraId="6583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7614">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43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图像加密</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89C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采用“混沌算法”，对图像内容进行加密和解密。任何软件都可以打开图像，但无法阅读图像内容。</w:t>
            </w:r>
          </w:p>
        </w:tc>
      </w:tr>
      <w:tr w14:paraId="3FF2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9BBD">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BD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篡改校验</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CD9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通过比对前后的图像MD5值（ImageMD5），来确认图像内容是否被篡改（即便修改一个像素点，MD5值也会发生变化）。</w:t>
            </w:r>
          </w:p>
        </w:tc>
      </w:tr>
      <w:tr w14:paraId="7A69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58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高清图像处理</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A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创建高清图像</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0AD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批量自动创建高清图像</w:t>
            </w:r>
          </w:p>
        </w:tc>
      </w:tr>
      <w:tr w14:paraId="4728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7FBC">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72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图像处理方法</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98A4">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除了常见的图像处理功能之外，额外支持批量底色替换、去框内/外杂色、局部高清处理等复杂处理功能。</w:t>
            </w:r>
          </w:p>
        </w:tc>
      </w:tr>
      <w:tr w14:paraId="57F6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64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基础数据维护</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17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组织机构管理</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F18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可创建“无限层次”的组织结构，可通过鼠标拖放来完成“分层”，可调整各层中各机构的排放顺序。</w:t>
            </w:r>
          </w:p>
        </w:tc>
      </w:tr>
      <w:tr w14:paraId="0EF9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C20D">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82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十大分类管理</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8105">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用来维护十大分类的显示标题信息，以及添加、删除大分类下的小分类。</w:t>
            </w:r>
          </w:p>
        </w:tc>
      </w:tr>
      <w:tr w14:paraId="3D9B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ABC4">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265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电子表单管理</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3FB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用户可自行设计和维护各种样式的表单，用来采集和打印人事信息数据。</w:t>
            </w:r>
          </w:p>
        </w:tc>
      </w:tr>
      <w:tr w14:paraId="43B0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A8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电子档案利用</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56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档案管理利用</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099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可通过“鼠标拖放”方式调整档案所属组织机构，双击鼠标既可以浏览档案图像，然后打印档案图像。</w:t>
            </w:r>
          </w:p>
        </w:tc>
      </w:tr>
      <w:tr w14:paraId="761B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C373">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2F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档案检索统计</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ED6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支持多种方式检索（当事人信息检索、档案材料检索、模糊检索），同时提供多种信息自定义统计。</w:t>
            </w:r>
          </w:p>
        </w:tc>
      </w:tr>
      <w:tr w14:paraId="5B4A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3A1">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DF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实体副卷制作</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1F5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可整本打印电子档案（包括卷皮、材料目录、隔页纸、档案图像），用于实体档案“借阅”业务应用。</w:t>
            </w:r>
          </w:p>
        </w:tc>
      </w:tr>
      <w:tr w14:paraId="6FFB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7FF5">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71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动态业务应用</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3211">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用户可自行创建档案业务应用，包括业务登记、原文扫描、查询统计</w:t>
            </w:r>
          </w:p>
        </w:tc>
      </w:tr>
      <w:tr w14:paraId="5316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94AF">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27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自助查询应用</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D5D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由计算机系统自主完成电子档案查阅管理，管理员可离开现场。</w:t>
            </w:r>
          </w:p>
        </w:tc>
      </w:tr>
      <w:tr w14:paraId="253B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2F8">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82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数据报送接收</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388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可以制作多种类型/格式报送数据包，可以与地方组织部、档案局、人社局，“离线对接”电子档案数据。</w:t>
            </w:r>
          </w:p>
        </w:tc>
      </w:tr>
      <w:tr w14:paraId="31E2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1CAB">
            <w:pPr>
              <w:jc w:val="center"/>
              <w:rPr>
                <w:rFonts w:hint="eastAsia" w:ascii="宋体" w:hAnsi="宋体" w:eastAsia="宋体" w:cs="宋体"/>
                <w:i w:val="0"/>
                <w:iCs w:val="0"/>
                <w:color w:val="000000"/>
                <w:sz w:val="28"/>
                <w:szCs w:val="28"/>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0A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PDF文件合成</w:t>
            </w:r>
          </w:p>
        </w:tc>
        <w:tc>
          <w:tcPr>
            <w:tcW w:w="2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39D3">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可整本档案合成到一个PDF文件中，也可一份材料合成一个PDF文件。可以在制作报送包时，批量合成所有报送档案。</w:t>
            </w:r>
          </w:p>
        </w:tc>
      </w:tr>
    </w:tbl>
    <w:p w14:paraId="02C4ED4C">
      <w:pPr>
        <w:rPr>
          <w:rFonts w:hint="eastAsia" w:ascii="宋体" w:hAnsi="宋体" w:eastAsia="宋体" w:cs="宋体"/>
          <w:b/>
          <w:bCs/>
          <w:kern w:val="2"/>
          <w:sz w:val="28"/>
          <w:szCs w:val="28"/>
          <w:lang w:val="en-US" w:eastAsia="zh-CN" w:bidi="ar-SA"/>
        </w:rPr>
      </w:pPr>
    </w:p>
    <w:p w14:paraId="73EAEC98">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四、人事档案管理系统专用电脑</w:t>
      </w:r>
    </w:p>
    <w:p w14:paraId="03F3A1BB">
      <w:pPr>
        <w:adjustRightInd w:val="0"/>
        <w:snapToGrid w:val="0"/>
        <w:spacing w:line="360" w:lineRule="auto"/>
        <w:ind w:firstLine="566" w:firstLineChars="200"/>
        <w:rPr>
          <w:rFonts w:hint="default" w:ascii="宋体" w:hAnsi="宋体" w:eastAsia="宋体" w:cs="宋体"/>
          <w:lang w:val="en-US" w:eastAsia="zh-CN"/>
        </w:rPr>
      </w:pPr>
      <w:r>
        <w:rPr>
          <w:rFonts w:hint="eastAsia" w:ascii="宋体" w:hAnsi="宋体" w:eastAsia="宋体" w:cs="宋体"/>
          <w:lang w:val="en-US" w:eastAsia="zh-CN"/>
        </w:rPr>
        <w:t>台式机</w:t>
      </w:r>
    </w:p>
    <w:p w14:paraId="7F4D3792">
      <w:pPr>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五、悬挂式七氟丙烷灭火装置要求</w:t>
      </w:r>
    </w:p>
    <w:tbl>
      <w:tblPr>
        <w:tblStyle w:val="106"/>
        <w:tblW w:w="6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5366"/>
      </w:tblGrid>
      <w:tr w14:paraId="18C9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423" w:type="dxa"/>
            <w:vAlign w:val="top"/>
          </w:tcPr>
          <w:p w14:paraId="5B0D888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灭火剂量：</w:t>
            </w:r>
          </w:p>
        </w:tc>
        <w:tc>
          <w:tcPr>
            <w:tcW w:w="5366" w:type="dxa"/>
            <w:vAlign w:val="center"/>
          </w:tcPr>
          <w:p w14:paraId="44DB399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30KG</w:t>
            </w:r>
          </w:p>
        </w:tc>
      </w:tr>
      <w:tr w14:paraId="152F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423" w:type="dxa"/>
            <w:vAlign w:val="top"/>
          </w:tcPr>
          <w:p w14:paraId="74784C3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产品款式：</w:t>
            </w:r>
          </w:p>
        </w:tc>
        <w:tc>
          <w:tcPr>
            <w:tcW w:w="5366" w:type="dxa"/>
            <w:vAlign w:val="center"/>
          </w:tcPr>
          <w:p w14:paraId="6C9D7A8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悬挂式</w:t>
            </w:r>
          </w:p>
        </w:tc>
      </w:tr>
      <w:tr w14:paraId="65D4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423" w:type="dxa"/>
            <w:vAlign w:val="top"/>
          </w:tcPr>
          <w:p w14:paraId="3FE49B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控制方式：</w:t>
            </w:r>
          </w:p>
        </w:tc>
        <w:tc>
          <w:tcPr>
            <w:tcW w:w="5366" w:type="dxa"/>
            <w:vAlign w:val="center"/>
          </w:tcPr>
          <w:p w14:paraId="5611544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感温玻璃球</w:t>
            </w:r>
          </w:p>
        </w:tc>
      </w:tr>
      <w:tr w14:paraId="02504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423" w:type="dxa"/>
            <w:vAlign w:val="top"/>
          </w:tcPr>
          <w:p w14:paraId="30D38DF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产品规格：</w:t>
            </w:r>
          </w:p>
        </w:tc>
        <w:tc>
          <w:tcPr>
            <w:tcW w:w="5366" w:type="dxa"/>
            <w:vAlign w:val="center"/>
          </w:tcPr>
          <w:p w14:paraId="1042B03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直径×高度400x437</w:t>
            </w:r>
          </w:p>
        </w:tc>
      </w:tr>
      <w:tr w14:paraId="024A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423" w:type="dxa"/>
            <w:vAlign w:val="top"/>
          </w:tcPr>
          <w:p w14:paraId="0B24A8A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启动温度：</w:t>
            </w:r>
          </w:p>
        </w:tc>
        <w:tc>
          <w:tcPr>
            <w:tcW w:w="5366" w:type="dxa"/>
            <w:vAlign w:val="center"/>
          </w:tcPr>
          <w:p w14:paraId="22D2040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68℃</w:t>
            </w:r>
          </w:p>
        </w:tc>
      </w:tr>
      <w:tr w14:paraId="5ED31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423" w:type="dxa"/>
            <w:vAlign w:val="top"/>
          </w:tcPr>
          <w:p w14:paraId="549EF93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充装压力：</w:t>
            </w:r>
          </w:p>
        </w:tc>
        <w:tc>
          <w:tcPr>
            <w:tcW w:w="5366" w:type="dxa"/>
            <w:vAlign w:val="center"/>
          </w:tcPr>
          <w:p w14:paraId="46E9890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1.6MPa</w:t>
            </w:r>
          </w:p>
        </w:tc>
      </w:tr>
      <w:tr w14:paraId="23C4D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423" w:type="dxa"/>
            <w:vAlign w:val="top"/>
          </w:tcPr>
          <w:p w14:paraId="3CB8DA2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灭火剂：</w:t>
            </w:r>
          </w:p>
        </w:tc>
        <w:tc>
          <w:tcPr>
            <w:tcW w:w="5366" w:type="dxa"/>
            <w:vAlign w:val="center"/>
          </w:tcPr>
          <w:p w14:paraId="590CD06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七氟丙烷</w:t>
            </w:r>
          </w:p>
        </w:tc>
      </w:tr>
      <w:tr w14:paraId="475B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423" w:type="dxa"/>
            <w:vAlign w:val="top"/>
          </w:tcPr>
          <w:p w14:paraId="74DD99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使用温度：</w:t>
            </w:r>
          </w:p>
        </w:tc>
        <w:tc>
          <w:tcPr>
            <w:tcW w:w="5366" w:type="dxa"/>
            <w:vAlign w:val="center"/>
          </w:tcPr>
          <w:p w14:paraId="7CDEC75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0℃~50℃</w:t>
            </w:r>
          </w:p>
        </w:tc>
      </w:tr>
      <w:tr w14:paraId="0434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423" w:type="dxa"/>
            <w:vAlign w:val="top"/>
          </w:tcPr>
          <w:p w14:paraId="586867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药剂保质期：</w:t>
            </w:r>
          </w:p>
        </w:tc>
        <w:tc>
          <w:tcPr>
            <w:tcW w:w="5366" w:type="dxa"/>
            <w:vAlign w:val="center"/>
          </w:tcPr>
          <w:p w14:paraId="0E960FB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5年</w:t>
            </w:r>
          </w:p>
        </w:tc>
      </w:tr>
      <w:tr w14:paraId="562E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423" w:type="dxa"/>
            <w:vAlign w:val="top"/>
          </w:tcPr>
          <w:p w14:paraId="18EFB01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适用类型：</w:t>
            </w:r>
          </w:p>
        </w:tc>
        <w:tc>
          <w:tcPr>
            <w:tcW w:w="5366" w:type="dxa"/>
            <w:vAlign w:val="center"/>
          </w:tcPr>
          <w:p w14:paraId="6A91A34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适用于扑灭固体有机物质、可燃性液体、气体和电气火灾</w:t>
            </w:r>
          </w:p>
        </w:tc>
      </w:tr>
    </w:tbl>
    <w:p w14:paraId="71094155">
      <w:pPr>
        <w:adjustRightInd w:val="0"/>
        <w:snapToGrid w:val="0"/>
        <w:spacing w:line="360" w:lineRule="auto"/>
        <w:ind w:firstLine="566" w:firstLineChars="200"/>
        <w:rPr>
          <w:rFonts w:hint="eastAsia" w:ascii="宋体" w:hAnsi="宋体" w:eastAsia="宋体" w:cs="宋体"/>
        </w:rPr>
      </w:pPr>
      <w:r>
        <w:rPr>
          <w:rFonts w:hint="eastAsia" w:ascii="宋体" w:hAnsi="宋体" w:eastAsia="宋体" w:cs="宋体"/>
        </w:rPr>
        <w:br w:type="page"/>
      </w:r>
    </w:p>
    <w:p w14:paraId="1E9809E8">
      <w:pPr>
        <w:spacing w:line="500" w:lineRule="exact"/>
        <w:jc w:val="center"/>
        <w:rPr>
          <w:rFonts w:hint="eastAsia" w:ascii="宋体" w:hAnsi="宋体" w:eastAsia="宋体" w:cs="宋体"/>
          <w:b/>
        </w:rPr>
      </w:pPr>
      <w:r>
        <w:rPr>
          <w:rFonts w:hint="eastAsia" w:ascii="宋体" w:hAnsi="宋体" w:eastAsia="宋体" w:cs="宋体"/>
          <w:b/>
          <w:sz w:val="32"/>
          <w:szCs w:val="32"/>
        </w:rPr>
        <w:t>第五章  合同基本条款</w:t>
      </w:r>
    </w:p>
    <w:p w14:paraId="2B1F01EB">
      <w:pPr>
        <w:pStyle w:val="25"/>
        <w:spacing w:line="500" w:lineRule="exact"/>
        <w:ind w:firstLine="566" w:firstLineChars="200"/>
        <w:outlineLvl w:val="1"/>
        <w:rPr>
          <w:rFonts w:hint="eastAsia" w:ascii="宋体" w:hAnsi="宋体" w:eastAsia="宋体" w:cs="宋体"/>
          <w:b/>
          <w:sz w:val="28"/>
          <w:szCs w:val="28"/>
        </w:rPr>
      </w:pPr>
      <w:r>
        <w:rPr>
          <w:rFonts w:hint="eastAsia" w:ascii="宋体" w:hAnsi="宋体" w:eastAsia="宋体" w:cs="宋体"/>
          <w:b/>
          <w:sz w:val="28"/>
          <w:szCs w:val="28"/>
        </w:rPr>
        <w:t>一、服务条件</w:t>
      </w:r>
      <w:bookmarkEnd w:id="178"/>
      <w:bookmarkEnd w:id="179"/>
      <w:bookmarkEnd w:id="180"/>
      <w:bookmarkEnd w:id="181"/>
      <w:bookmarkEnd w:id="182"/>
      <w:bookmarkEnd w:id="183"/>
      <w:bookmarkEnd w:id="184"/>
    </w:p>
    <w:p w14:paraId="5B432881">
      <w:pPr>
        <w:spacing w:line="360" w:lineRule="auto"/>
        <w:ind w:firstLine="566" w:firstLineChars="200"/>
        <w:rPr>
          <w:rFonts w:hint="eastAsia" w:ascii="宋体" w:hAnsi="宋体" w:eastAsia="宋体" w:cs="宋体"/>
          <w:lang w:eastAsia="zh-CN"/>
        </w:rPr>
      </w:pPr>
      <w:r>
        <w:rPr>
          <w:rFonts w:hint="eastAsia" w:ascii="宋体" w:hAnsi="宋体" w:eastAsia="宋体" w:cs="宋体"/>
        </w:rPr>
        <w:t>（一）服务地点：</w:t>
      </w:r>
      <w:r>
        <w:rPr>
          <w:rFonts w:hint="eastAsia" w:ascii="宋体" w:hAnsi="宋体" w:eastAsia="宋体" w:cs="宋体"/>
          <w:lang w:eastAsia="zh-CN"/>
        </w:rPr>
        <w:t>鄂尔多斯市第四人民医院</w:t>
      </w:r>
    </w:p>
    <w:p w14:paraId="0A3E9D89">
      <w:pPr>
        <w:spacing w:line="360" w:lineRule="auto"/>
        <w:ind w:firstLine="566" w:firstLineChars="200"/>
        <w:rPr>
          <w:rFonts w:hint="eastAsia" w:ascii="宋体" w:hAnsi="宋体" w:eastAsia="宋体" w:cs="宋体"/>
        </w:rPr>
      </w:pPr>
      <w:r>
        <w:rPr>
          <w:rFonts w:hint="eastAsia" w:ascii="宋体" w:hAnsi="宋体" w:eastAsia="宋体" w:cs="宋体"/>
        </w:rPr>
        <w:t>（二）服务期：</w:t>
      </w:r>
      <w:bookmarkStart w:id="191" w:name="_Toc48834306"/>
      <w:bookmarkStart w:id="192" w:name="_Toc12082"/>
      <w:bookmarkStart w:id="193" w:name="_Toc48834109"/>
      <w:bookmarkStart w:id="194" w:name="_Toc14082140"/>
      <w:bookmarkStart w:id="195" w:name="_Toc48834468"/>
      <w:bookmarkStart w:id="196" w:name="_Toc48834547"/>
      <w:bookmarkStart w:id="197" w:name="_Toc48834179"/>
      <w:r>
        <w:rPr>
          <w:rFonts w:hint="eastAsia" w:ascii="宋体" w:hAnsi="宋体" w:eastAsia="宋体" w:cs="宋体"/>
          <w:color w:val="333333"/>
          <w:shd w:val="clear" w:color="auto" w:fill="FFFFFF"/>
        </w:rPr>
        <w:t>跟工完成</w:t>
      </w:r>
      <w:r>
        <w:rPr>
          <w:rFonts w:hint="eastAsia" w:ascii="宋体" w:hAnsi="宋体" w:eastAsia="宋体" w:cs="宋体"/>
        </w:rPr>
        <w:t>（具体服务起止日期可随合同签订时间相应顺延）</w:t>
      </w:r>
    </w:p>
    <w:p w14:paraId="26444E75">
      <w:pPr>
        <w:spacing w:line="360" w:lineRule="auto"/>
        <w:ind w:firstLine="566" w:firstLineChars="200"/>
        <w:rPr>
          <w:rFonts w:hint="eastAsia" w:ascii="宋体" w:hAnsi="宋体" w:eastAsia="宋体" w:cs="宋体"/>
          <w:b/>
        </w:rPr>
      </w:pPr>
      <w:r>
        <w:rPr>
          <w:rFonts w:hint="eastAsia" w:ascii="宋体" w:hAnsi="宋体" w:eastAsia="宋体" w:cs="宋体"/>
          <w:b/>
        </w:rPr>
        <w:t>二、合同价款</w:t>
      </w:r>
      <w:bookmarkEnd w:id="191"/>
      <w:bookmarkEnd w:id="192"/>
      <w:bookmarkEnd w:id="193"/>
      <w:bookmarkEnd w:id="194"/>
      <w:bookmarkEnd w:id="195"/>
      <w:bookmarkEnd w:id="196"/>
      <w:bookmarkEnd w:id="197"/>
      <w:bookmarkStart w:id="198" w:name="_Toc14082141"/>
      <w:r>
        <w:rPr>
          <w:rFonts w:hint="eastAsia" w:ascii="宋体" w:hAnsi="宋体" w:eastAsia="宋体" w:cs="宋体"/>
          <w:b/>
        </w:rPr>
        <w:t>：</w:t>
      </w:r>
      <w:r>
        <w:rPr>
          <w:rFonts w:hint="eastAsia" w:ascii="宋体" w:hAnsi="宋体" w:eastAsia="宋体" w:cs="宋体"/>
        </w:rPr>
        <w:t>合同总价为一次性</w:t>
      </w:r>
      <w:r>
        <w:rPr>
          <w:rFonts w:hint="eastAsia" w:ascii="宋体" w:hAnsi="宋体" w:eastAsia="宋体" w:cs="宋体"/>
          <w:lang w:eastAsia="zh-CN"/>
        </w:rPr>
        <w:t>包干</w:t>
      </w:r>
      <w:r>
        <w:rPr>
          <w:rFonts w:hint="eastAsia" w:ascii="宋体" w:hAnsi="宋体" w:eastAsia="宋体" w:cs="宋体"/>
        </w:rPr>
        <w:t>价，不受市场价格变化因素的影响。</w:t>
      </w:r>
    </w:p>
    <w:p w14:paraId="1CACF9CA">
      <w:pPr>
        <w:pStyle w:val="25"/>
        <w:spacing w:line="500" w:lineRule="exact"/>
        <w:ind w:firstLine="566" w:firstLineChars="200"/>
        <w:outlineLvl w:val="1"/>
        <w:rPr>
          <w:rFonts w:hint="eastAsia" w:ascii="宋体" w:hAnsi="宋体" w:eastAsia="宋体" w:cs="宋体"/>
          <w:b/>
          <w:sz w:val="28"/>
          <w:szCs w:val="28"/>
        </w:rPr>
      </w:pPr>
      <w:bookmarkStart w:id="199" w:name="_Toc7025"/>
      <w:bookmarkStart w:id="200" w:name="_Toc48834548"/>
      <w:bookmarkStart w:id="201" w:name="_Toc48834469"/>
      <w:bookmarkStart w:id="202" w:name="_Toc48834110"/>
      <w:bookmarkStart w:id="203" w:name="_Toc48834180"/>
      <w:bookmarkStart w:id="204" w:name="_Toc48834307"/>
      <w:r>
        <w:rPr>
          <w:rFonts w:hint="eastAsia" w:ascii="宋体" w:hAnsi="宋体" w:eastAsia="宋体" w:cs="宋体"/>
          <w:b/>
          <w:sz w:val="28"/>
          <w:szCs w:val="28"/>
        </w:rPr>
        <w:t>三、款项结算</w:t>
      </w:r>
      <w:bookmarkEnd w:id="198"/>
      <w:bookmarkEnd w:id="199"/>
      <w:bookmarkEnd w:id="200"/>
      <w:bookmarkEnd w:id="201"/>
      <w:bookmarkEnd w:id="202"/>
      <w:bookmarkEnd w:id="203"/>
      <w:bookmarkEnd w:id="204"/>
    </w:p>
    <w:p w14:paraId="69B57F68">
      <w:pPr>
        <w:pStyle w:val="82"/>
        <w:spacing w:line="500" w:lineRule="exact"/>
        <w:ind w:firstLine="567"/>
        <w:rPr>
          <w:rFonts w:hint="eastAsia" w:ascii="宋体" w:hAnsi="宋体" w:eastAsia="宋体" w:cs="宋体"/>
        </w:rPr>
      </w:pPr>
      <w:r>
        <w:rPr>
          <w:rFonts w:hint="eastAsia" w:ascii="宋体" w:hAnsi="宋体" w:eastAsia="宋体" w:cs="宋体"/>
        </w:rPr>
        <w:t>（一）支付方式：银行转账</w:t>
      </w:r>
    </w:p>
    <w:p w14:paraId="73CB1039">
      <w:pPr>
        <w:pStyle w:val="82"/>
        <w:spacing w:line="500" w:lineRule="exact"/>
        <w:ind w:firstLine="567"/>
        <w:rPr>
          <w:rFonts w:hint="eastAsia" w:ascii="宋体" w:hAnsi="宋体" w:eastAsia="宋体" w:cs="宋体"/>
        </w:rPr>
      </w:pPr>
      <w:r>
        <w:rPr>
          <w:rFonts w:hint="eastAsia" w:ascii="宋体" w:hAnsi="宋体" w:eastAsia="宋体" w:cs="宋体"/>
        </w:rPr>
        <w:t>（二）货币单位：人民币</w:t>
      </w:r>
    </w:p>
    <w:p w14:paraId="52E4EA93">
      <w:pPr>
        <w:adjustRightInd w:val="0"/>
        <w:snapToGrid w:val="0"/>
        <w:spacing w:line="360" w:lineRule="auto"/>
        <w:ind w:right="160" w:firstLine="566" w:firstLineChars="200"/>
        <w:rPr>
          <w:rFonts w:hint="eastAsia" w:ascii="宋体" w:hAnsi="宋体" w:eastAsia="宋体" w:cs="宋体"/>
        </w:rPr>
      </w:pPr>
      <w:r>
        <w:rPr>
          <w:rFonts w:hint="eastAsia" w:ascii="宋体" w:hAnsi="宋体" w:eastAsia="宋体" w:cs="宋体"/>
        </w:rPr>
        <w:t>（三）结算方式：</w:t>
      </w:r>
      <w:bookmarkStart w:id="205" w:name="_Toc48834181"/>
      <w:bookmarkStart w:id="206" w:name="_Toc48834308"/>
      <w:bookmarkStart w:id="207" w:name="_Toc48834470"/>
      <w:bookmarkStart w:id="208" w:name="_Toc48834549"/>
      <w:bookmarkStart w:id="209" w:name="_Toc48834111"/>
      <w:bookmarkStart w:id="210" w:name="_Toc14082147"/>
      <w:bookmarkStart w:id="211" w:name="_Toc41402087"/>
      <w:bookmarkStart w:id="212" w:name="_Toc14082144"/>
      <w:bookmarkStart w:id="213" w:name="_Toc28437"/>
      <w:r>
        <w:rPr>
          <w:rFonts w:hint="eastAsia" w:ascii="宋体" w:hAnsi="宋体" w:eastAsia="宋体" w:cs="宋体"/>
        </w:rPr>
        <w:t>合同签订后，人员进场支付合同总价40%，项目验收合格后支付剩余款项。</w:t>
      </w:r>
    </w:p>
    <w:p w14:paraId="0C758EDF">
      <w:pPr>
        <w:adjustRightInd w:val="0"/>
        <w:snapToGrid w:val="0"/>
        <w:spacing w:line="360" w:lineRule="auto"/>
        <w:ind w:right="160" w:firstLine="646" w:firstLineChars="200"/>
        <w:rPr>
          <w:rFonts w:hint="eastAsia" w:ascii="宋体" w:hAnsi="宋体" w:eastAsia="宋体" w:cs="宋体"/>
          <w:b/>
        </w:rPr>
      </w:pPr>
      <w:r>
        <w:rPr>
          <w:rFonts w:hint="eastAsia" w:ascii="宋体" w:hAnsi="宋体" w:eastAsia="宋体" w:cs="宋体"/>
          <w:sz w:val="32"/>
          <w:szCs w:val="32"/>
        </w:rPr>
        <w:t xml:space="preserve"> </w:t>
      </w:r>
      <w:r>
        <w:rPr>
          <w:rFonts w:hint="eastAsia" w:ascii="宋体" w:hAnsi="宋体" w:eastAsia="宋体" w:cs="宋体"/>
          <w:b/>
        </w:rPr>
        <w:t>四、服务质量保证</w:t>
      </w:r>
      <w:bookmarkEnd w:id="205"/>
      <w:bookmarkEnd w:id="206"/>
      <w:bookmarkEnd w:id="207"/>
      <w:bookmarkEnd w:id="208"/>
      <w:bookmarkEnd w:id="209"/>
    </w:p>
    <w:p w14:paraId="6532B086">
      <w:pPr>
        <w:pStyle w:val="82"/>
        <w:spacing w:line="500" w:lineRule="exact"/>
        <w:ind w:firstLine="567"/>
        <w:rPr>
          <w:rFonts w:hint="eastAsia" w:ascii="宋体" w:hAnsi="宋体" w:eastAsia="宋体" w:cs="宋体"/>
        </w:rPr>
      </w:pPr>
      <w:r>
        <w:rPr>
          <w:rFonts w:hint="eastAsia" w:ascii="宋体" w:hAnsi="宋体" w:eastAsia="宋体" w:cs="宋体"/>
        </w:rPr>
        <w:t>（一）提供的售后服务必须满足招标文件要求。</w:t>
      </w:r>
    </w:p>
    <w:p w14:paraId="4D9988D0">
      <w:pPr>
        <w:pStyle w:val="82"/>
        <w:spacing w:line="500" w:lineRule="exact"/>
        <w:ind w:firstLine="567"/>
        <w:rPr>
          <w:rFonts w:hint="eastAsia" w:ascii="宋体" w:hAnsi="宋体" w:eastAsia="宋体" w:cs="宋体"/>
        </w:rPr>
      </w:pPr>
      <w:r>
        <w:rPr>
          <w:rFonts w:hint="eastAsia" w:ascii="宋体" w:hAnsi="宋体" w:eastAsia="宋体" w:cs="宋体"/>
        </w:rPr>
        <w:t>（二）符合国家要求，确保服务运行达到最佳状态。</w:t>
      </w:r>
    </w:p>
    <w:p w14:paraId="14A06B10">
      <w:pPr>
        <w:pStyle w:val="25"/>
        <w:spacing w:line="500" w:lineRule="exact"/>
        <w:ind w:firstLine="566" w:firstLineChars="200"/>
        <w:outlineLvl w:val="1"/>
        <w:rPr>
          <w:rFonts w:hint="eastAsia" w:ascii="宋体" w:hAnsi="宋体" w:eastAsia="宋体" w:cs="宋体"/>
          <w:b/>
          <w:sz w:val="28"/>
          <w:szCs w:val="28"/>
        </w:rPr>
      </w:pPr>
      <w:bookmarkStart w:id="214" w:name="_Toc48834471"/>
      <w:bookmarkStart w:id="215" w:name="_Toc48834182"/>
      <w:bookmarkStart w:id="216" w:name="_Toc48834309"/>
      <w:bookmarkStart w:id="217" w:name="_Toc48834550"/>
      <w:bookmarkStart w:id="218" w:name="_Toc48834112"/>
      <w:r>
        <w:rPr>
          <w:rFonts w:hint="eastAsia" w:ascii="宋体" w:hAnsi="宋体" w:eastAsia="宋体" w:cs="宋体"/>
          <w:b/>
          <w:sz w:val="28"/>
          <w:szCs w:val="28"/>
        </w:rPr>
        <w:t>五、服务承诺</w:t>
      </w:r>
      <w:bookmarkEnd w:id="214"/>
      <w:bookmarkEnd w:id="215"/>
      <w:bookmarkEnd w:id="216"/>
      <w:bookmarkEnd w:id="217"/>
      <w:bookmarkEnd w:id="218"/>
    </w:p>
    <w:p w14:paraId="09304396">
      <w:pPr>
        <w:spacing w:line="500" w:lineRule="exact"/>
        <w:ind w:firstLine="566" w:firstLineChars="200"/>
        <w:rPr>
          <w:rFonts w:hint="eastAsia" w:ascii="宋体" w:hAnsi="宋体" w:eastAsia="宋体" w:cs="宋体"/>
        </w:rPr>
      </w:pPr>
      <w:r>
        <w:rPr>
          <w:rFonts w:hint="eastAsia" w:ascii="宋体" w:hAnsi="宋体" w:eastAsia="宋体" w:cs="宋体"/>
        </w:rPr>
        <w:t>以投标文件、澄清表（函）、合同等相关文件为准。</w:t>
      </w:r>
    </w:p>
    <w:p w14:paraId="6E106753">
      <w:pPr>
        <w:pStyle w:val="25"/>
        <w:spacing w:line="500" w:lineRule="exact"/>
        <w:ind w:firstLine="566" w:firstLineChars="200"/>
        <w:outlineLvl w:val="1"/>
        <w:rPr>
          <w:rFonts w:hint="eastAsia" w:ascii="宋体" w:hAnsi="宋体" w:eastAsia="宋体" w:cs="宋体"/>
          <w:b/>
          <w:sz w:val="28"/>
          <w:szCs w:val="28"/>
        </w:rPr>
      </w:pPr>
      <w:bookmarkStart w:id="219" w:name="_Toc48834183"/>
      <w:bookmarkStart w:id="220" w:name="_Toc48834551"/>
      <w:bookmarkStart w:id="221" w:name="_Toc48834310"/>
      <w:bookmarkStart w:id="222" w:name="_Toc48834113"/>
      <w:bookmarkStart w:id="223" w:name="_Toc48834472"/>
      <w:r>
        <w:rPr>
          <w:rFonts w:hint="eastAsia" w:ascii="宋体" w:hAnsi="宋体" w:eastAsia="宋体" w:cs="宋体"/>
          <w:b/>
          <w:sz w:val="28"/>
          <w:szCs w:val="28"/>
        </w:rPr>
        <w:t>六、违约责任</w:t>
      </w:r>
      <w:bookmarkEnd w:id="219"/>
      <w:bookmarkEnd w:id="220"/>
      <w:bookmarkEnd w:id="221"/>
      <w:bookmarkEnd w:id="222"/>
      <w:bookmarkEnd w:id="223"/>
    </w:p>
    <w:p w14:paraId="62E59954">
      <w:pPr>
        <w:spacing w:line="500" w:lineRule="exact"/>
        <w:ind w:firstLine="566" w:firstLineChars="20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按照</w:t>
      </w:r>
      <w:r>
        <w:rPr>
          <w:rFonts w:hint="eastAsia" w:ascii="宋体" w:hAnsi="宋体" w:eastAsia="宋体" w:cs="宋体"/>
        </w:rPr>
        <w:t>《中华人民共和国民法典》中的相关条款执行。</w:t>
      </w:r>
    </w:p>
    <w:p w14:paraId="26E267A8">
      <w:pPr>
        <w:spacing w:line="500" w:lineRule="exact"/>
        <w:ind w:firstLine="566" w:firstLineChars="200"/>
        <w:rPr>
          <w:rFonts w:hint="eastAsia" w:ascii="宋体" w:hAnsi="宋体" w:eastAsia="宋体" w:cs="宋体"/>
        </w:rPr>
      </w:pPr>
      <w:r>
        <w:rPr>
          <w:rFonts w:hint="eastAsia" w:ascii="宋体" w:hAnsi="宋体" w:eastAsia="宋体" w:cs="宋体"/>
        </w:rPr>
        <w:t>（二）未按合同要求提供产品或产品质量不能满足合同要求，采购人有权依据《中华人民共和国民法典》有关条款及合同约定终止合同，并要求中标投标人承担违约责任。</w:t>
      </w:r>
    </w:p>
    <w:p w14:paraId="069E68FA">
      <w:pPr>
        <w:pStyle w:val="10"/>
        <w:spacing w:afterLines="0"/>
        <w:ind w:firstLine="566" w:firstLineChars="200"/>
        <w:rPr>
          <w:rFonts w:hint="eastAsia" w:ascii="宋体" w:hAnsi="宋体" w:eastAsia="宋体" w:cs="宋体"/>
          <w:b/>
          <w:sz w:val="28"/>
        </w:rPr>
      </w:pPr>
      <w:bookmarkStart w:id="224" w:name="_Toc48834114"/>
      <w:bookmarkStart w:id="225" w:name="_Toc48834473"/>
      <w:bookmarkStart w:id="226" w:name="_Toc48834311"/>
      <w:bookmarkStart w:id="227" w:name="_Toc48834184"/>
      <w:bookmarkStart w:id="228" w:name="_Toc48834552"/>
      <w:r>
        <w:rPr>
          <w:rFonts w:hint="eastAsia" w:ascii="宋体" w:hAnsi="宋体" w:eastAsia="宋体" w:cs="宋体"/>
          <w:b/>
          <w:sz w:val="28"/>
        </w:rPr>
        <w:t>七、争议解决</w:t>
      </w:r>
      <w:bookmarkEnd w:id="224"/>
      <w:bookmarkEnd w:id="225"/>
      <w:bookmarkEnd w:id="226"/>
      <w:bookmarkEnd w:id="227"/>
      <w:bookmarkEnd w:id="228"/>
    </w:p>
    <w:p w14:paraId="6398FA17">
      <w:pPr>
        <w:spacing w:line="500" w:lineRule="exact"/>
        <w:ind w:firstLine="566" w:firstLineChars="200"/>
        <w:rPr>
          <w:rFonts w:hint="eastAsia" w:ascii="宋体" w:hAnsi="宋体" w:eastAsia="宋体" w:cs="宋体"/>
        </w:rPr>
      </w:pPr>
      <w:r>
        <w:rPr>
          <w:rFonts w:hint="eastAsia" w:ascii="宋体" w:hAnsi="宋体" w:eastAsia="宋体" w:cs="宋体"/>
        </w:rPr>
        <w:t>若本合同执行过程中产生纠纷，由采购人与中标投标人双方协商解决；若协商不成，向采购人所在地的人民法院提起诉讼。</w:t>
      </w:r>
    </w:p>
    <w:p w14:paraId="5F6BB3F2">
      <w:pPr>
        <w:pStyle w:val="25"/>
        <w:spacing w:line="500" w:lineRule="exact"/>
        <w:ind w:firstLine="566" w:firstLineChars="200"/>
        <w:outlineLvl w:val="1"/>
        <w:rPr>
          <w:rFonts w:hint="eastAsia" w:ascii="宋体" w:hAnsi="宋体" w:eastAsia="宋体" w:cs="宋体"/>
          <w:b/>
          <w:sz w:val="28"/>
          <w:szCs w:val="28"/>
        </w:rPr>
      </w:pPr>
      <w:bookmarkStart w:id="229" w:name="_Toc48834312"/>
      <w:bookmarkStart w:id="230" w:name="_Toc48834115"/>
      <w:bookmarkStart w:id="231" w:name="_Toc48834553"/>
      <w:bookmarkStart w:id="232" w:name="_Toc48834474"/>
      <w:bookmarkStart w:id="233" w:name="_Toc48834185"/>
      <w:r>
        <w:rPr>
          <w:rFonts w:hint="eastAsia" w:ascii="宋体" w:hAnsi="宋体" w:eastAsia="宋体" w:cs="宋体"/>
          <w:b/>
          <w:sz w:val="28"/>
          <w:szCs w:val="28"/>
        </w:rPr>
        <w:t>八、合同生效及其他</w:t>
      </w:r>
      <w:bookmarkEnd w:id="229"/>
      <w:bookmarkEnd w:id="230"/>
      <w:bookmarkEnd w:id="231"/>
      <w:bookmarkEnd w:id="232"/>
      <w:bookmarkEnd w:id="233"/>
    </w:p>
    <w:p w14:paraId="1C76DAFA">
      <w:pPr>
        <w:spacing w:line="500" w:lineRule="exact"/>
        <w:ind w:firstLine="566" w:firstLineChars="200"/>
        <w:rPr>
          <w:rFonts w:hint="eastAsia" w:ascii="宋体" w:hAnsi="宋体" w:eastAsia="宋体" w:cs="宋体"/>
        </w:rPr>
      </w:pPr>
      <w:r>
        <w:rPr>
          <w:rFonts w:hint="eastAsia" w:ascii="宋体" w:hAnsi="宋体" w:eastAsia="宋体" w:cs="宋体"/>
        </w:rPr>
        <w:t>1、本合同自签订之日起生效。</w:t>
      </w:r>
    </w:p>
    <w:p w14:paraId="46F17B04">
      <w:pPr>
        <w:spacing w:line="500" w:lineRule="exact"/>
        <w:ind w:firstLine="566" w:firstLineChars="200"/>
        <w:rPr>
          <w:rFonts w:hint="eastAsia" w:ascii="宋体" w:hAnsi="宋体" w:eastAsia="宋体" w:cs="宋体"/>
        </w:rPr>
        <w:sectPr>
          <w:headerReference r:id="rId7" w:type="default"/>
          <w:footerReference r:id="rId8" w:type="default"/>
          <w:pgSz w:w="11906" w:h="16838"/>
          <w:pgMar w:top="1417" w:right="1418" w:bottom="1417" w:left="1418" w:header="851" w:footer="794" w:gutter="0"/>
          <w:pgNumType w:start="1"/>
          <w:cols w:space="720" w:num="1"/>
          <w:docGrid w:type="linesAndChars" w:linePitch="381" w:charSpace="704"/>
        </w:sectPr>
      </w:pPr>
      <w:r>
        <w:rPr>
          <w:rFonts w:hint="eastAsia" w:ascii="宋体" w:hAnsi="宋体" w:eastAsia="宋体" w:cs="宋体"/>
        </w:rPr>
        <w:t>2、未尽事宜由双方在签订合同时具体明确。</w:t>
      </w:r>
      <w:bookmarkEnd w:id="210"/>
      <w:bookmarkEnd w:id="211"/>
      <w:bookmarkEnd w:id="212"/>
      <w:bookmarkEnd w:id="213"/>
      <w:bookmarkStart w:id="234" w:name="_Toc495014587"/>
      <w:bookmarkStart w:id="235" w:name="_Toc4769"/>
      <w:bookmarkStart w:id="236" w:name="_Toc495012773"/>
      <w:bookmarkStart w:id="237" w:name="_Toc445306495"/>
      <w:bookmarkStart w:id="238" w:name="_Toc495014613"/>
      <w:bookmarkStart w:id="239" w:name="_Toc48834313"/>
      <w:bookmarkStart w:id="240" w:name="_Toc48834186"/>
      <w:bookmarkStart w:id="241" w:name="_Toc495014922"/>
      <w:bookmarkStart w:id="242" w:name="_Toc48834475"/>
      <w:bookmarkStart w:id="243" w:name="_Toc48834116"/>
      <w:bookmarkStart w:id="244" w:name="_Toc495014651"/>
      <w:bookmarkStart w:id="245" w:name="_Toc9680"/>
      <w:bookmarkStart w:id="246" w:name="_Toc495014956"/>
      <w:bookmarkStart w:id="247" w:name="_Toc48834554"/>
      <w:bookmarkStart w:id="248" w:name="_Toc495012823"/>
      <w:bookmarkStart w:id="249" w:name="_Toc13809"/>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5D29625F">
      <w:pPr>
        <w:jc w:val="center"/>
        <w:rPr>
          <w:rFonts w:hint="eastAsia" w:ascii="宋体" w:hAnsi="宋体" w:eastAsia="宋体" w:cs="宋体"/>
        </w:rPr>
      </w:pPr>
      <w:r>
        <w:rPr>
          <w:rFonts w:hint="eastAsia" w:ascii="宋体" w:hAnsi="宋体" w:eastAsia="宋体" w:cs="宋体"/>
          <w:b/>
          <w:kern w:val="44"/>
          <w:sz w:val="32"/>
          <w:szCs w:val="32"/>
        </w:rPr>
        <w:t>第六章</w:t>
      </w:r>
      <w:r>
        <w:rPr>
          <w:rFonts w:hint="eastAsia" w:ascii="宋体" w:hAnsi="宋体" w:eastAsia="宋体" w:cs="宋体"/>
          <w:kern w:val="44"/>
          <w:sz w:val="32"/>
          <w:szCs w:val="32"/>
        </w:rPr>
        <w:t xml:space="preserve">  </w:t>
      </w:r>
      <w:r>
        <w:rPr>
          <w:rFonts w:hint="eastAsia" w:ascii="宋体" w:hAnsi="宋体" w:eastAsia="宋体" w:cs="宋体"/>
          <w:b/>
          <w:sz w:val="32"/>
          <w:szCs w:val="32"/>
        </w:rPr>
        <w:t>投标文件构成及格式</w:t>
      </w:r>
    </w:p>
    <w:p w14:paraId="2280E9CD">
      <w:pPr>
        <w:rPr>
          <w:rFonts w:hint="eastAsia" w:ascii="宋体" w:hAnsi="宋体" w:eastAsia="宋体" w:cs="宋体"/>
        </w:rPr>
      </w:pPr>
    </w:p>
    <w:p w14:paraId="26E4EE2B">
      <w:pPr>
        <w:rPr>
          <w:rFonts w:hint="eastAsia" w:ascii="宋体" w:hAnsi="宋体" w:eastAsia="宋体" w:cs="宋体"/>
        </w:rPr>
      </w:pPr>
    </w:p>
    <w:p w14:paraId="53E5735C">
      <w:pPr>
        <w:pStyle w:val="22"/>
        <w:rPr>
          <w:rFonts w:hint="eastAsia" w:ascii="宋体" w:hAnsi="宋体" w:eastAsia="宋体" w:cs="宋体"/>
        </w:rPr>
      </w:pPr>
    </w:p>
    <w:tbl>
      <w:tblPr>
        <w:tblStyle w:val="26"/>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40D0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69C95877">
            <w:pPr>
              <w:spacing w:before="120"/>
              <w:rPr>
                <w:rFonts w:hint="eastAsia" w:ascii="宋体" w:hAnsi="宋体" w:eastAsia="宋体" w:cs="宋体"/>
                <w:sz w:val="24"/>
                <w:szCs w:val="24"/>
              </w:rPr>
            </w:pPr>
            <w:r>
              <w:rPr>
                <w:rFonts w:hint="eastAsia" w:ascii="宋体" w:hAnsi="宋体" w:eastAsia="宋体" w:cs="宋体"/>
                <w:sz w:val="24"/>
                <w:szCs w:val="24"/>
              </w:rPr>
              <w:t xml:space="preserve">注释： </w:t>
            </w:r>
          </w:p>
          <w:p w14:paraId="2C46537D">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1、本章分为三部分，是为方便投标人制作投标文件设计。第一、二部分应按要求或给定格式</w:t>
            </w:r>
            <w:r>
              <w:rPr>
                <w:rFonts w:hint="eastAsia" w:ascii="宋体" w:hAnsi="宋体" w:eastAsia="宋体" w:cs="宋体"/>
                <w:b/>
                <w:sz w:val="24"/>
                <w:szCs w:val="24"/>
              </w:rPr>
              <w:t>选择填报</w:t>
            </w:r>
            <w:r>
              <w:rPr>
                <w:rFonts w:hint="eastAsia" w:ascii="宋体" w:hAnsi="宋体" w:eastAsia="宋体" w:cs="宋体"/>
                <w:sz w:val="24"/>
                <w:szCs w:val="24"/>
              </w:rPr>
              <w:t>。</w:t>
            </w:r>
          </w:p>
          <w:p w14:paraId="3BDBD7E3">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2、第三部分投标方案格式</w:t>
            </w:r>
            <w:r>
              <w:rPr>
                <w:rFonts w:hint="eastAsia" w:ascii="宋体" w:hAnsi="宋体" w:eastAsia="宋体" w:cs="宋体"/>
                <w:b/>
                <w:sz w:val="24"/>
                <w:szCs w:val="24"/>
              </w:rPr>
              <w:t>仅供参考</w:t>
            </w:r>
            <w:r>
              <w:rPr>
                <w:rFonts w:hint="eastAsia" w:ascii="宋体" w:hAnsi="宋体" w:eastAsia="宋体" w:cs="宋体"/>
                <w:sz w:val="24"/>
                <w:szCs w:val="24"/>
              </w:rPr>
              <w:t>，投标人应根据项目特点，结合本次招标要求，对有关表格进行</w:t>
            </w:r>
            <w:r>
              <w:rPr>
                <w:rFonts w:hint="eastAsia" w:ascii="宋体" w:hAnsi="宋体" w:eastAsia="宋体" w:cs="宋体"/>
                <w:b/>
                <w:sz w:val="24"/>
                <w:szCs w:val="24"/>
              </w:rPr>
              <w:t>补充或修改</w:t>
            </w:r>
            <w:r>
              <w:rPr>
                <w:rFonts w:hint="eastAsia" w:ascii="宋体" w:hAnsi="宋体" w:eastAsia="宋体" w:cs="宋体"/>
                <w:sz w:val="24"/>
                <w:szCs w:val="24"/>
              </w:rPr>
              <w:t>，但不得对实质性文件的相关条款做出变动。</w:t>
            </w:r>
          </w:p>
        </w:tc>
      </w:tr>
    </w:tbl>
    <w:p w14:paraId="2FC044D1">
      <w:pPr>
        <w:rPr>
          <w:rFonts w:hint="eastAsia" w:ascii="宋体" w:hAnsi="宋体" w:eastAsia="宋体" w:cs="宋体"/>
          <w:sz w:val="36"/>
          <w:szCs w:val="36"/>
        </w:rPr>
      </w:pPr>
      <w:r>
        <w:rPr>
          <w:rFonts w:hint="eastAsia" w:ascii="宋体" w:hAnsi="宋体" w:eastAsia="宋体" w:cs="宋体"/>
          <w:sz w:val="36"/>
          <w:szCs w:val="36"/>
        </w:rPr>
        <w:br w:type="page"/>
      </w:r>
    </w:p>
    <w:p w14:paraId="0E7C9315">
      <w:pPr>
        <w:pStyle w:val="82"/>
        <w:spacing w:line="240" w:lineRule="auto"/>
        <w:ind w:firstLine="0" w:firstLineChars="0"/>
        <w:rPr>
          <w:rFonts w:hint="eastAsia" w:ascii="宋体" w:hAnsi="宋体" w:eastAsia="宋体" w:cs="宋体"/>
        </w:rPr>
      </w:pPr>
      <w:r>
        <w:rPr>
          <w:rFonts w:hint="eastAsia" w:ascii="宋体" w:hAnsi="宋体" w:eastAsia="宋体" w:cs="宋体"/>
        </w:rPr>
        <w:t>封面格式</w:t>
      </w:r>
    </w:p>
    <w:p w14:paraId="1335AA45">
      <w:pPr>
        <w:pStyle w:val="82"/>
        <w:spacing w:line="240" w:lineRule="auto"/>
        <w:ind w:firstLine="253" w:firstLineChars="70"/>
        <w:rPr>
          <w:rFonts w:hint="eastAsia" w:ascii="宋体" w:hAnsi="宋体" w:eastAsia="宋体" w:cs="宋体"/>
          <w:sz w:val="36"/>
          <w:szCs w:val="36"/>
        </w:rPr>
      </w:pPr>
    </w:p>
    <w:p w14:paraId="56FA1CFC">
      <w:pPr>
        <w:pStyle w:val="10"/>
        <w:spacing w:after="190"/>
        <w:jc w:val="center"/>
        <w:rPr>
          <w:rFonts w:hint="eastAsia" w:ascii="宋体" w:hAnsi="宋体" w:eastAsia="宋体" w:cs="宋体"/>
          <w:color w:val="auto"/>
          <w:sz w:val="36"/>
          <w:szCs w:val="36"/>
        </w:rPr>
      </w:pPr>
      <w:r>
        <w:rPr>
          <w:rFonts w:hint="eastAsia" w:ascii="宋体" w:hAnsi="宋体" w:eastAsia="宋体" w:cs="宋体"/>
          <w:color w:val="auto"/>
          <w:sz w:val="36"/>
          <w:szCs w:val="36"/>
        </w:rPr>
        <w:t>采购服务项目</w:t>
      </w:r>
    </w:p>
    <w:p w14:paraId="0533093F">
      <w:pPr>
        <w:pStyle w:val="82"/>
        <w:spacing w:line="240" w:lineRule="auto"/>
        <w:ind w:firstLine="0" w:firstLineChars="0"/>
        <w:jc w:val="center"/>
        <w:rPr>
          <w:rFonts w:hint="eastAsia" w:ascii="宋体" w:hAnsi="宋体" w:eastAsia="宋体" w:cs="宋体"/>
          <w:sz w:val="96"/>
          <w:szCs w:val="96"/>
        </w:rPr>
      </w:pPr>
      <w:r>
        <w:rPr>
          <w:rFonts w:hint="eastAsia" w:ascii="宋体" w:hAnsi="宋体" w:eastAsia="宋体" w:cs="宋体"/>
          <w:spacing w:val="323"/>
          <w:kern w:val="0"/>
          <w:sz w:val="96"/>
          <w:szCs w:val="96"/>
        </w:rPr>
        <w:t>投标文</w:t>
      </w:r>
      <w:r>
        <w:rPr>
          <w:rFonts w:hint="eastAsia" w:ascii="宋体" w:hAnsi="宋体" w:eastAsia="宋体" w:cs="宋体"/>
          <w:kern w:val="0"/>
          <w:sz w:val="96"/>
          <w:szCs w:val="96"/>
        </w:rPr>
        <w:t>件</w:t>
      </w:r>
    </w:p>
    <w:p w14:paraId="33D22A40">
      <w:pPr>
        <w:pStyle w:val="82"/>
        <w:spacing w:line="240" w:lineRule="auto"/>
        <w:ind w:firstLine="1452" w:firstLineChars="400"/>
        <w:rPr>
          <w:rFonts w:hint="eastAsia" w:ascii="宋体" w:hAnsi="宋体" w:eastAsia="宋体" w:cs="宋体"/>
          <w:sz w:val="36"/>
          <w:szCs w:val="36"/>
        </w:rPr>
      </w:pPr>
    </w:p>
    <w:p w14:paraId="3A0904D4">
      <w:pPr>
        <w:pStyle w:val="82"/>
        <w:spacing w:line="240" w:lineRule="auto"/>
        <w:ind w:firstLine="1452" w:firstLineChars="400"/>
        <w:rPr>
          <w:rFonts w:hint="eastAsia" w:ascii="宋体" w:hAnsi="宋体" w:eastAsia="宋体" w:cs="宋体"/>
          <w:sz w:val="36"/>
        </w:rPr>
      </w:pPr>
    </w:p>
    <w:p w14:paraId="2A9AAE65">
      <w:pPr>
        <w:pStyle w:val="82"/>
        <w:spacing w:line="240" w:lineRule="auto"/>
        <w:ind w:firstLine="1452" w:firstLineChars="400"/>
        <w:rPr>
          <w:rFonts w:hint="eastAsia" w:ascii="宋体" w:hAnsi="宋体" w:eastAsia="宋体" w:cs="宋体"/>
          <w:b/>
          <w:sz w:val="36"/>
          <w:szCs w:val="36"/>
          <w:u w:val="single"/>
        </w:rPr>
      </w:pPr>
      <w:r>
        <w:rPr>
          <w:rFonts w:hint="eastAsia" w:ascii="宋体" w:hAnsi="宋体" w:eastAsia="宋体" w:cs="宋体"/>
          <w:bCs/>
          <w:sz w:val="36"/>
          <w:szCs w:val="36"/>
        </w:rPr>
        <w:t>项目名称：</w:t>
      </w:r>
    </w:p>
    <w:p w14:paraId="76701E75">
      <w:pPr>
        <w:pStyle w:val="82"/>
        <w:spacing w:line="240" w:lineRule="auto"/>
        <w:ind w:firstLine="1452" w:firstLineChars="400"/>
        <w:rPr>
          <w:rFonts w:hint="eastAsia" w:ascii="宋体" w:hAnsi="宋体" w:eastAsia="宋体" w:cs="宋体"/>
          <w:sz w:val="36"/>
          <w:szCs w:val="36"/>
        </w:rPr>
      </w:pPr>
      <w:r>
        <w:rPr>
          <w:rFonts w:hint="eastAsia" w:ascii="宋体" w:hAnsi="宋体" w:eastAsia="宋体" w:cs="宋体"/>
          <w:sz w:val="36"/>
          <w:szCs w:val="36"/>
        </w:rPr>
        <w:t>项目编号：</w:t>
      </w:r>
    </w:p>
    <w:p w14:paraId="356B2C73">
      <w:pPr>
        <w:pStyle w:val="82"/>
        <w:spacing w:line="240" w:lineRule="auto"/>
        <w:ind w:firstLine="1452" w:firstLineChars="400"/>
        <w:rPr>
          <w:rFonts w:hint="eastAsia" w:ascii="宋体" w:hAnsi="宋体" w:eastAsia="宋体" w:cs="宋体"/>
          <w:sz w:val="36"/>
        </w:rPr>
      </w:pPr>
      <w:r>
        <w:rPr>
          <w:rFonts w:hint="eastAsia" w:ascii="宋体" w:hAnsi="宋体" w:eastAsia="宋体" w:cs="宋体"/>
          <w:sz w:val="36"/>
        </w:rPr>
        <w:t>供 应 商：（公章）</w:t>
      </w:r>
    </w:p>
    <w:p w14:paraId="44885D31">
      <w:pPr>
        <w:pStyle w:val="82"/>
        <w:spacing w:line="240" w:lineRule="auto"/>
        <w:ind w:firstLine="1452" w:firstLineChars="400"/>
        <w:jc w:val="center"/>
        <w:rPr>
          <w:rFonts w:hint="eastAsia" w:ascii="宋体" w:hAnsi="宋体" w:eastAsia="宋体" w:cs="宋体"/>
          <w:sz w:val="36"/>
        </w:rPr>
      </w:pPr>
      <w:r>
        <w:rPr>
          <w:rFonts w:hint="eastAsia" w:ascii="宋体" w:hAnsi="宋体" w:eastAsia="宋体" w:cs="宋体"/>
          <w:sz w:val="36"/>
        </w:rPr>
        <w:t>时  　间：</w:t>
      </w:r>
      <w:r>
        <w:rPr>
          <w:rFonts w:hint="eastAsia" w:ascii="宋体" w:hAnsi="宋体" w:eastAsia="宋体" w:cs="宋体"/>
          <w:sz w:val="36"/>
        </w:rPr>
        <w:br w:type="page"/>
      </w:r>
      <w:r>
        <w:rPr>
          <w:rFonts w:hint="eastAsia" w:ascii="宋体" w:hAnsi="宋体" w:eastAsia="宋体" w:cs="宋体"/>
          <w:bCs/>
          <w:sz w:val="40"/>
          <w:szCs w:val="40"/>
        </w:rPr>
        <w:t>目 录</w:t>
      </w:r>
    </w:p>
    <w:p w14:paraId="26A38CAD">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第一部分  资格证明文件</w:t>
      </w:r>
      <w:r>
        <w:rPr>
          <w:rFonts w:hint="eastAsia" w:ascii="宋体" w:hAnsi="宋体" w:eastAsia="宋体" w:cs="宋体"/>
        </w:rPr>
        <w:tab/>
      </w:r>
      <w:r>
        <w:rPr>
          <w:rFonts w:hint="eastAsia" w:ascii="宋体" w:hAnsi="宋体" w:eastAsia="宋体" w:cs="宋体"/>
        </w:rPr>
        <w:t>X</w:t>
      </w:r>
    </w:p>
    <w:p w14:paraId="24FD1D68">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　　  一、营业执照等主体资格证明文件</w:t>
      </w:r>
      <w:r>
        <w:rPr>
          <w:rFonts w:hint="eastAsia" w:ascii="宋体" w:hAnsi="宋体" w:eastAsia="宋体" w:cs="宋体"/>
        </w:rPr>
        <w:tab/>
      </w:r>
      <w:r>
        <w:rPr>
          <w:rFonts w:hint="eastAsia" w:ascii="宋体" w:hAnsi="宋体" w:eastAsia="宋体" w:cs="宋体"/>
        </w:rPr>
        <w:t>X</w:t>
      </w:r>
    </w:p>
    <w:p w14:paraId="529D2352">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二、有效法人证明或授权书</w:t>
      </w:r>
      <w:r>
        <w:rPr>
          <w:rFonts w:hint="eastAsia" w:ascii="宋体" w:hAnsi="宋体" w:eastAsia="宋体" w:cs="宋体"/>
        </w:rPr>
        <w:tab/>
      </w:r>
      <w:r>
        <w:rPr>
          <w:rFonts w:hint="eastAsia" w:ascii="宋体" w:hAnsi="宋体" w:eastAsia="宋体" w:cs="宋体"/>
        </w:rPr>
        <w:t>X</w:t>
      </w:r>
    </w:p>
    <w:p w14:paraId="5558B81E">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三、财务状况报告</w:t>
      </w:r>
      <w:r>
        <w:rPr>
          <w:rFonts w:hint="eastAsia" w:ascii="宋体" w:hAnsi="宋体" w:eastAsia="宋体" w:cs="宋体"/>
        </w:rPr>
        <w:tab/>
      </w:r>
      <w:r>
        <w:rPr>
          <w:rFonts w:hint="eastAsia" w:ascii="宋体" w:hAnsi="宋体" w:eastAsia="宋体" w:cs="宋体"/>
        </w:rPr>
        <w:t>X</w:t>
      </w:r>
    </w:p>
    <w:p w14:paraId="3C61FF69">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四、社会保障资金缴纳证明</w:t>
      </w:r>
      <w:r>
        <w:rPr>
          <w:rFonts w:hint="eastAsia" w:ascii="宋体" w:hAnsi="宋体" w:eastAsia="宋体" w:cs="宋体"/>
        </w:rPr>
        <w:tab/>
      </w:r>
      <w:r>
        <w:rPr>
          <w:rFonts w:hint="eastAsia" w:ascii="宋体" w:hAnsi="宋体" w:eastAsia="宋体" w:cs="宋体"/>
        </w:rPr>
        <w:t>X</w:t>
      </w:r>
    </w:p>
    <w:p w14:paraId="33BBFB50">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五、税收缴纳证明</w:t>
      </w:r>
      <w:r>
        <w:rPr>
          <w:rFonts w:hint="eastAsia" w:ascii="宋体" w:hAnsi="宋体" w:eastAsia="宋体" w:cs="宋体"/>
        </w:rPr>
        <w:tab/>
      </w:r>
      <w:r>
        <w:rPr>
          <w:rFonts w:hint="eastAsia" w:ascii="宋体" w:hAnsi="宋体" w:eastAsia="宋体" w:cs="宋体"/>
        </w:rPr>
        <w:t>X</w:t>
      </w:r>
    </w:p>
    <w:p w14:paraId="54D6F8E5">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　　  六、商业信誉</w:t>
      </w:r>
      <w:r>
        <w:rPr>
          <w:rFonts w:hint="eastAsia" w:ascii="宋体" w:hAnsi="宋体" w:eastAsia="宋体" w:cs="宋体"/>
        </w:rPr>
        <w:tab/>
      </w:r>
      <w:r>
        <w:rPr>
          <w:rFonts w:hint="eastAsia" w:ascii="宋体" w:hAnsi="宋体" w:eastAsia="宋体" w:cs="宋体"/>
        </w:rPr>
        <w:t>X</w:t>
      </w:r>
    </w:p>
    <w:p w14:paraId="239D32F1">
      <w:pPr>
        <w:pStyle w:val="10"/>
        <w:spacing w:after="190"/>
        <w:ind w:firstLine="1402" w:firstLineChars="496"/>
        <w:rPr>
          <w:rFonts w:hint="eastAsia" w:ascii="宋体" w:hAnsi="宋体" w:eastAsia="宋体" w:cs="宋体"/>
        </w:rPr>
      </w:pPr>
      <w:r>
        <w:rPr>
          <w:rFonts w:hint="eastAsia" w:ascii="宋体" w:hAnsi="宋体" w:eastAsia="宋体" w:cs="宋体"/>
          <w:sz w:val="28"/>
        </w:rPr>
        <w:t>七、专项资质-----------------------------------  X</w:t>
      </w:r>
    </w:p>
    <w:p w14:paraId="4D76A107">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八、投标人信用承诺书</w:t>
      </w:r>
      <w:r>
        <w:rPr>
          <w:rFonts w:hint="eastAsia" w:ascii="宋体" w:hAnsi="宋体" w:eastAsia="宋体" w:cs="宋体"/>
        </w:rPr>
        <w:tab/>
      </w:r>
      <w:r>
        <w:rPr>
          <w:rFonts w:hint="eastAsia" w:ascii="宋体" w:hAnsi="宋体" w:eastAsia="宋体" w:cs="宋体"/>
        </w:rPr>
        <w:t>X</w:t>
      </w:r>
    </w:p>
    <w:p w14:paraId="01D55421">
      <w:pPr>
        <w:pStyle w:val="10"/>
        <w:kinsoku w:val="0"/>
        <w:overflowPunct w:val="0"/>
        <w:autoSpaceDE w:val="0"/>
        <w:autoSpaceDN w:val="0"/>
        <w:adjustRightInd w:val="0"/>
        <w:snapToGrid w:val="0"/>
        <w:spacing w:after="190" w:line="500" w:lineRule="exact"/>
        <w:ind w:firstLine="1402" w:firstLineChars="496"/>
        <w:rPr>
          <w:rFonts w:hint="eastAsia" w:ascii="宋体" w:hAnsi="宋体" w:eastAsia="宋体" w:cs="宋体"/>
          <w:sz w:val="28"/>
        </w:rPr>
      </w:pPr>
      <w:r>
        <w:rPr>
          <w:rFonts w:hint="eastAsia" w:ascii="宋体" w:hAnsi="宋体" w:eastAsia="宋体" w:cs="宋体"/>
          <w:sz w:val="28"/>
        </w:rPr>
        <w:t>九、投标人书面声明函</w:t>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t xml:space="preserve"> X</w:t>
      </w:r>
    </w:p>
    <w:p w14:paraId="419F7522">
      <w:pPr>
        <w:pStyle w:val="10"/>
        <w:kinsoku w:val="0"/>
        <w:overflowPunct w:val="0"/>
        <w:autoSpaceDE w:val="0"/>
        <w:autoSpaceDN w:val="0"/>
        <w:adjustRightInd w:val="0"/>
        <w:snapToGrid w:val="0"/>
        <w:spacing w:after="190" w:line="500" w:lineRule="exact"/>
        <w:ind w:firstLine="1402" w:firstLineChars="496"/>
        <w:rPr>
          <w:rFonts w:hint="eastAsia" w:ascii="宋体" w:hAnsi="宋体" w:eastAsia="宋体" w:cs="宋体"/>
          <w:sz w:val="28"/>
        </w:rPr>
      </w:pPr>
      <w:r>
        <w:rPr>
          <w:rFonts w:hint="eastAsia" w:ascii="宋体" w:hAnsi="宋体" w:eastAsia="宋体" w:cs="宋体"/>
          <w:sz w:val="28"/>
        </w:rPr>
        <w:t>十、中小企业声明函</w:t>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noBreakHyphen/>
      </w:r>
      <w:r>
        <w:rPr>
          <w:rFonts w:hint="eastAsia" w:ascii="宋体" w:hAnsi="宋体" w:eastAsia="宋体" w:cs="宋体"/>
          <w:sz w:val="28"/>
        </w:rPr>
        <w:t xml:space="preserve"> X</w:t>
      </w:r>
    </w:p>
    <w:p w14:paraId="5CD87483">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第二部分  符合性证明文件</w:t>
      </w:r>
      <w:r>
        <w:rPr>
          <w:rFonts w:hint="eastAsia" w:ascii="宋体" w:hAnsi="宋体" w:eastAsia="宋体" w:cs="宋体"/>
        </w:rPr>
        <w:tab/>
      </w:r>
      <w:r>
        <w:rPr>
          <w:rFonts w:hint="eastAsia" w:ascii="宋体" w:hAnsi="宋体" w:eastAsia="宋体" w:cs="宋体"/>
        </w:rPr>
        <w:t>X</w:t>
      </w:r>
    </w:p>
    <w:p w14:paraId="62D971B2">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一、投标函格式</w:t>
      </w:r>
      <w:r>
        <w:rPr>
          <w:rFonts w:hint="eastAsia" w:ascii="宋体" w:hAnsi="宋体" w:eastAsia="宋体" w:cs="宋体"/>
        </w:rPr>
        <w:tab/>
      </w:r>
      <w:r>
        <w:rPr>
          <w:rFonts w:hint="eastAsia" w:ascii="宋体" w:hAnsi="宋体" w:eastAsia="宋体" w:cs="宋体"/>
        </w:rPr>
        <w:t>X</w:t>
      </w:r>
    </w:p>
    <w:p w14:paraId="6D998281">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 xml:space="preserve">      二、开标一览表</w:t>
      </w:r>
      <w:r>
        <w:rPr>
          <w:rFonts w:hint="eastAsia" w:ascii="宋体" w:hAnsi="宋体" w:eastAsia="宋体" w:cs="宋体"/>
        </w:rPr>
        <w:tab/>
      </w:r>
      <w:r>
        <w:rPr>
          <w:rFonts w:hint="eastAsia" w:ascii="宋体" w:hAnsi="宋体" w:eastAsia="宋体" w:cs="宋体"/>
        </w:rPr>
        <w:t>X</w:t>
      </w:r>
    </w:p>
    <w:p w14:paraId="58C9981A">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三、投标人参加政府采购活动承诺书</w:t>
      </w:r>
      <w:r>
        <w:rPr>
          <w:rFonts w:hint="eastAsia" w:ascii="宋体" w:hAnsi="宋体" w:eastAsia="宋体" w:cs="宋体"/>
        </w:rPr>
        <w:tab/>
      </w:r>
      <w:r>
        <w:rPr>
          <w:rFonts w:hint="eastAsia" w:ascii="宋体" w:hAnsi="宋体" w:eastAsia="宋体" w:cs="宋体"/>
        </w:rPr>
        <w:t>X</w:t>
      </w:r>
    </w:p>
    <w:p w14:paraId="3CE91DC4">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四、技术服务偏差表</w:t>
      </w:r>
      <w:r>
        <w:rPr>
          <w:rFonts w:hint="eastAsia" w:ascii="宋体" w:hAnsi="宋体" w:eastAsia="宋体" w:cs="宋体"/>
        </w:rPr>
        <w:tab/>
      </w:r>
      <w:r>
        <w:rPr>
          <w:rFonts w:hint="eastAsia" w:ascii="宋体" w:hAnsi="宋体" w:eastAsia="宋体" w:cs="宋体"/>
        </w:rPr>
        <w:t>X</w:t>
      </w:r>
    </w:p>
    <w:p w14:paraId="339457A4">
      <w:pPr>
        <w:tabs>
          <w:tab w:val="right" w:leader="hyphen" w:pos="8504"/>
        </w:tabs>
        <w:spacing w:line="500" w:lineRule="exact"/>
        <w:ind w:left="1981" w:leftChars="200" w:right="849" w:rightChars="300" w:hanging="1415" w:hangingChars="500"/>
        <w:rPr>
          <w:rFonts w:hint="eastAsia" w:ascii="宋体" w:hAnsi="宋体" w:eastAsia="宋体" w:cs="宋体"/>
        </w:rPr>
      </w:pPr>
      <w:r>
        <w:rPr>
          <w:rFonts w:hint="eastAsia" w:ascii="宋体" w:hAnsi="宋体" w:eastAsia="宋体" w:cs="宋体"/>
        </w:rPr>
        <w:t xml:space="preserve">      五、合同条款响应</w:t>
      </w:r>
      <w:r>
        <w:rPr>
          <w:rFonts w:hint="eastAsia" w:ascii="宋体" w:hAnsi="宋体" w:eastAsia="宋体" w:cs="宋体"/>
        </w:rPr>
        <w:tab/>
      </w:r>
      <w:r>
        <w:rPr>
          <w:rFonts w:hint="eastAsia" w:ascii="宋体" w:hAnsi="宋体" w:eastAsia="宋体" w:cs="宋体"/>
        </w:rPr>
        <w:t>X</w:t>
      </w:r>
    </w:p>
    <w:p w14:paraId="1B9F59F7">
      <w:pPr>
        <w:tabs>
          <w:tab w:val="right" w:leader="hyphen" w:pos="8504"/>
        </w:tabs>
        <w:spacing w:line="500" w:lineRule="exact"/>
        <w:ind w:right="849" w:rightChars="300"/>
        <w:rPr>
          <w:rFonts w:hint="eastAsia" w:ascii="宋体" w:hAnsi="宋体" w:eastAsia="宋体" w:cs="宋体"/>
        </w:rPr>
      </w:pPr>
      <w:r>
        <w:rPr>
          <w:rFonts w:hint="eastAsia" w:ascii="宋体" w:hAnsi="宋体" w:eastAsia="宋体" w:cs="宋体"/>
        </w:rPr>
        <w:t xml:space="preserve">  第三部分  投标方案</w:t>
      </w:r>
      <w:r>
        <w:rPr>
          <w:rFonts w:hint="eastAsia" w:ascii="宋体" w:hAnsi="宋体" w:eastAsia="宋体" w:cs="宋体"/>
        </w:rPr>
        <w:tab/>
      </w:r>
      <w:r>
        <w:rPr>
          <w:rFonts w:hint="eastAsia" w:ascii="宋体" w:hAnsi="宋体" w:eastAsia="宋体" w:cs="宋体"/>
        </w:rPr>
        <w:t>X</w:t>
      </w:r>
    </w:p>
    <w:p w14:paraId="21DABACB">
      <w:p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一、投标人性质及其概况</w:t>
      </w:r>
      <w:r>
        <w:rPr>
          <w:rFonts w:hint="eastAsia" w:ascii="宋体" w:hAnsi="宋体" w:eastAsia="宋体" w:cs="宋体"/>
        </w:rPr>
        <w:tab/>
      </w:r>
      <w:r>
        <w:rPr>
          <w:rFonts w:hint="eastAsia" w:ascii="宋体" w:hAnsi="宋体" w:eastAsia="宋体" w:cs="宋体"/>
        </w:rPr>
        <w:t>X</w:t>
      </w:r>
    </w:p>
    <w:p w14:paraId="49548AD2">
      <w:pPr>
        <w:tabs>
          <w:tab w:val="right" w:leader="hyphen" w:pos="8504"/>
        </w:tabs>
        <w:spacing w:line="500" w:lineRule="exact"/>
        <w:ind w:right="849" w:rightChars="300" w:firstLine="1995" w:firstLineChars="705"/>
        <w:rPr>
          <w:rFonts w:hint="eastAsia" w:ascii="宋体" w:hAnsi="宋体" w:eastAsia="宋体" w:cs="宋体"/>
        </w:rPr>
      </w:pPr>
      <w:r>
        <w:rPr>
          <w:rFonts w:hint="eastAsia" w:ascii="宋体" w:hAnsi="宋体" w:eastAsia="宋体" w:cs="宋体"/>
        </w:rPr>
        <w:t>投标人基本信息</w:t>
      </w:r>
      <w:r>
        <w:rPr>
          <w:rFonts w:hint="eastAsia" w:ascii="宋体" w:hAnsi="宋体" w:eastAsia="宋体" w:cs="宋体"/>
        </w:rPr>
        <w:tab/>
      </w:r>
      <w:r>
        <w:rPr>
          <w:rFonts w:hint="eastAsia" w:ascii="宋体" w:hAnsi="宋体" w:eastAsia="宋体" w:cs="宋体"/>
        </w:rPr>
        <w:t>X</w:t>
      </w:r>
    </w:p>
    <w:p w14:paraId="753A61B7">
      <w:pPr>
        <w:tabs>
          <w:tab w:val="right" w:leader="hyphen" w:pos="8504"/>
        </w:tabs>
        <w:spacing w:line="500" w:lineRule="exact"/>
        <w:ind w:right="849" w:rightChars="300" w:firstLine="1995" w:firstLineChars="705"/>
        <w:rPr>
          <w:rFonts w:hint="eastAsia" w:ascii="宋体" w:hAnsi="宋体" w:eastAsia="宋体" w:cs="宋体"/>
        </w:rPr>
      </w:pPr>
      <w:r>
        <w:rPr>
          <w:rFonts w:hint="eastAsia" w:ascii="宋体" w:hAnsi="宋体" w:eastAsia="宋体" w:cs="宋体"/>
        </w:rPr>
        <w:t>投标人性质</w:t>
      </w:r>
      <w:r>
        <w:rPr>
          <w:rFonts w:hint="eastAsia" w:ascii="宋体" w:hAnsi="宋体" w:eastAsia="宋体" w:cs="宋体"/>
        </w:rPr>
        <w:tab/>
      </w:r>
      <w:r>
        <w:rPr>
          <w:rFonts w:hint="eastAsia" w:ascii="宋体" w:hAnsi="宋体" w:eastAsia="宋体" w:cs="宋体"/>
        </w:rPr>
        <w:t>X</w:t>
      </w:r>
    </w:p>
    <w:p w14:paraId="2F9137B6">
      <w:pPr>
        <w:tabs>
          <w:tab w:val="right" w:leader="hyphen" w:pos="8504"/>
        </w:tabs>
        <w:spacing w:line="500" w:lineRule="exact"/>
        <w:ind w:right="849" w:rightChars="300" w:firstLine="1995" w:firstLineChars="705"/>
        <w:rPr>
          <w:rFonts w:hint="eastAsia" w:ascii="宋体" w:hAnsi="宋体" w:eastAsia="宋体" w:cs="宋体"/>
        </w:rPr>
      </w:pPr>
      <w:r>
        <w:rPr>
          <w:rFonts w:hint="eastAsia" w:ascii="宋体" w:hAnsi="宋体" w:eastAsia="宋体" w:cs="宋体"/>
        </w:rPr>
        <w:t>其他</w:t>
      </w:r>
      <w:r>
        <w:rPr>
          <w:rFonts w:hint="eastAsia" w:ascii="宋体" w:hAnsi="宋体" w:eastAsia="宋体" w:cs="宋体"/>
        </w:rPr>
        <w:tab/>
      </w:r>
      <w:r>
        <w:rPr>
          <w:rFonts w:hint="eastAsia" w:ascii="宋体" w:hAnsi="宋体" w:eastAsia="宋体" w:cs="宋体"/>
        </w:rPr>
        <w:t>X</w:t>
      </w:r>
    </w:p>
    <w:p w14:paraId="085D1B47">
      <w:pPr>
        <w:numPr>
          <w:ilvl w:val="0"/>
          <w:numId w:val="1"/>
        </w:num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投标方案</w:t>
      </w:r>
      <w:r>
        <w:rPr>
          <w:rFonts w:hint="eastAsia" w:ascii="宋体" w:hAnsi="宋体" w:eastAsia="宋体" w:cs="宋体"/>
        </w:rPr>
        <w:tab/>
      </w:r>
      <w:r>
        <w:rPr>
          <w:rFonts w:hint="eastAsia" w:ascii="宋体" w:hAnsi="宋体" w:eastAsia="宋体" w:cs="宋体"/>
        </w:rPr>
        <w:t>X</w:t>
      </w:r>
    </w:p>
    <w:p w14:paraId="43911B62">
      <w:pPr>
        <w:numPr>
          <w:ilvl w:val="0"/>
          <w:numId w:val="1"/>
        </w:numPr>
        <w:tabs>
          <w:tab w:val="right" w:leader="hyphen" w:pos="8504"/>
        </w:tabs>
        <w:spacing w:line="500" w:lineRule="exact"/>
        <w:ind w:right="849" w:rightChars="300" w:firstLine="1415" w:firstLineChars="500"/>
        <w:rPr>
          <w:rFonts w:hint="eastAsia" w:ascii="宋体" w:hAnsi="宋体" w:eastAsia="宋体" w:cs="宋体"/>
        </w:rPr>
      </w:pPr>
      <w:r>
        <w:rPr>
          <w:rFonts w:hint="eastAsia" w:ascii="宋体" w:hAnsi="宋体" w:eastAsia="宋体" w:cs="宋体"/>
        </w:rPr>
        <w:t>参考样表</w:t>
      </w:r>
      <w:r>
        <w:rPr>
          <w:rFonts w:hint="eastAsia" w:ascii="宋体" w:hAnsi="宋体" w:eastAsia="宋体" w:cs="宋体"/>
        </w:rPr>
        <w:tab/>
      </w:r>
      <w:r>
        <w:rPr>
          <w:rFonts w:hint="eastAsia" w:ascii="宋体" w:hAnsi="宋体" w:eastAsia="宋体" w:cs="宋体"/>
        </w:rPr>
        <w:t>X</w:t>
      </w:r>
    </w:p>
    <w:p w14:paraId="2B56D567">
      <w:pPr>
        <w:tabs>
          <w:tab w:val="right" w:leader="hyphen" w:pos="8504"/>
        </w:tabs>
        <w:spacing w:line="500" w:lineRule="exact"/>
        <w:ind w:right="849" w:rightChars="300" w:firstLine="1415" w:firstLineChars="500"/>
        <w:rPr>
          <w:rFonts w:hint="eastAsia" w:ascii="宋体" w:hAnsi="宋体" w:eastAsia="宋体" w:cs="宋体"/>
          <w:sz w:val="24"/>
          <w:szCs w:val="24"/>
        </w:rPr>
      </w:pPr>
      <w:r>
        <w:rPr>
          <w:rFonts w:hint="eastAsia" w:ascii="宋体" w:hAnsi="宋体" w:eastAsia="宋体" w:cs="宋体"/>
        </w:rPr>
        <w:t>四、投标人认为有利于中标的其他情况说明</w:t>
      </w:r>
      <w:r>
        <w:rPr>
          <w:rFonts w:hint="eastAsia" w:ascii="宋体" w:hAnsi="宋体" w:eastAsia="宋体" w:cs="宋体"/>
        </w:rPr>
        <w:tab/>
      </w:r>
      <w:r>
        <w:rPr>
          <w:rFonts w:hint="eastAsia" w:ascii="宋体" w:hAnsi="宋体" w:eastAsia="宋体" w:cs="宋体"/>
        </w:rPr>
        <w:t>X</w:t>
      </w:r>
    </w:p>
    <w:p w14:paraId="0E77970A">
      <w:pPr>
        <w:pStyle w:val="79"/>
        <w:outlineLvl w:val="9"/>
        <w:rPr>
          <w:rFonts w:hint="eastAsia" w:ascii="宋体" w:hAnsi="宋体" w:eastAsia="宋体" w:cs="宋体"/>
          <w:sz w:val="24"/>
          <w:szCs w:val="24"/>
        </w:rPr>
      </w:pPr>
      <w:r>
        <w:rPr>
          <w:rFonts w:hint="eastAsia" w:ascii="宋体" w:hAnsi="宋体" w:eastAsia="宋体" w:cs="宋体"/>
          <w:sz w:val="28"/>
          <w:szCs w:val="28"/>
        </w:rPr>
        <w:br w:type="page"/>
      </w:r>
      <w:bookmarkStart w:id="250" w:name="_Toc1615"/>
      <w:bookmarkStart w:id="251" w:name="_Toc48834187"/>
      <w:bookmarkStart w:id="252" w:name="_Toc48834555"/>
      <w:bookmarkStart w:id="253" w:name="_Toc48834314"/>
      <w:bookmarkStart w:id="254" w:name="_Toc13465"/>
      <w:bookmarkStart w:id="255" w:name="_Toc48834117"/>
      <w:bookmarkStart w:id="256" w:name="_Toc48834476"/>
      <w:r>
        <w:rPr>
          <w:rFonts w:hint="eastAsia" w:ascii="宋体" w:hAnsi="宋体" w:eastAsia="宋体" w:cs="宋体"/>
        </w:rPr>
        <w:t>第一部分  资格证明文件</w:t>
      </w:r>
      <w:bookmarkEnd w:id="250"/>
      <w:bookmarkEnd w:id="251"/>
      <w:bookmarkEnd w:id="252"/>
      <w:bookmarkEnd w:id="253"/>
      <w:bookmarkEnd w:id="254"/>
      <w:bookmarkEnd w:id="255"/>
      <w:bookmarkEnd w:id="256"/>
    </w:p>
    <w:p w14:paraId="00AF4E50">
      <w:pPr>
        <w:spacing w:line="500" w:lineRule="exact"/>
        <w:ind w:firstLine="566" w:firstLineChars="200"/>
        <w:rPr>
          <w:rFonts w:hint="eastAsia" w:ascii="宋体" w:hAnsi="宋体" w:eastAsia="宋体" w:cs="宋体"/>
        </w:rPr>
      </w:pPr>
      <w:r>
        <w:rPr>
          <w:rFonts w:hint="eastAsia" w:ascii="宋体" w:hAnsi="宋体" w:eastAsia="宋体" w:cs="宋体"/>
        </w:rPr>
        <w:t>投标人按以下要求逐一提供全部资料，缺少其中任何一项，其投标文件将被视为</w:t>
      </w:r>
      <w:r>
        <w:rPr>
          <w:rFonts w:hint="eastAsia" w:ascii="宋体" w:hAnsi="宋体" w:eastAsia="宋体" w:cs="宋体"/>
          <w:b/>
        </w:rPr>
        <w:t>无效文件</w:t>
      </w:r>
      <w:r>
        <w:rPr>
          <w:rFonts w:hint="eastAsia" w:ascii="宋体" w:hAnsi="宋体" w:eastAsia="宋体" w:cs="宋体"/>
        </w:rPr>
        <w:t>。其中，《法定代表人授权委托书</w:t>
      </w:r>
      <w:r>
        <w:rPr>
          <w:rFonts w:hint="eastAsia" w:ascii="宋体" w:hAnsi="宋体" w:eastAsia="宋体" w:cs="宋体"/>
          <w:lang w:eastAsia="zh-CN"/>
        </w:rPr>
        <w:t>》《</w:t>
      </w:r>
      <w:r>
        <w:rPr>
          <w:rFonts w:hint="eastAsia" w:ascii="宋体" w:hAnsi="宋体" w:eastAsia="宋体" w:cs="宋体"/>
        </w:rPr>
        <w:t>投标人信用承诺书》应按下文给定格式填写，否则按</w:t>
      </w:r>
      <w:r>
        <w:rPr>
          <w:rFonts w:hint="eastAsia" w:ascii="宋体" w:hAnsi="宋体" w:eastAsia="宋体" w:cs="宋体"/>
          <w:b/>
        </w:rPr>
        <w:t>无效处理</w:t>
      </w:r>
      <w:r>
        <w:rPr>
          <w:rFonts w:hint="eastAsia" w:ascii="宋体" w:hAnsi="宋体" w:eastAsia="宋体" w:cs="宋体"/>
        </w:rPr>
        <w:t>。特别说明，法定代表人亲自参加投标的，可不提供法定代表人授权委托书，但须提供其本人身份证（正反面）复印件。</w:t>
      </w:r>
    </w:p>
    <w:p w14:paraId="5CCCCA0D">
      <w:pPr>
        <w:tabs>
          <w:tab w:val="right" w:leader="hyphen" w:pos="8504"/>
        </w:tabs>
        <w:spacing w:line="500" w:lineRule="exact"/>
        <w:ind w:left="1981" w:leftChars="500" w:right="849" w:rightChars="300" w:hanging="566" w:hangingChars="200"/>
        <w:jc w:val="left"/>
        <w:rPr>
          <w:rFonts w:hint="eastAsia" w:ascii="宋体" w:hAnsi="宋体" w:eastAsia="宋体" w:cs="宋体"/>
        </w:rPr>
      </w:pPr>
      <w:bookmarkStart w:id="257" w:name="_Toc16287"/>
      <w:bookmarkStart w:id="258" w:name="_Toc18338"/>
      <w:bookmarkStart w:id="259" w:name="_Toc18571"/>
      <w:bookmarkStart w:id="260" w:name="_Toc16358"/>
      <w:bookmarkStart w:id="261" w:name="_Toc528596085"/>
      <w:bookmarkStart w:id="262" w:name="_Toc9321"/>
      <w:r>
        <w:rPr>
          <w:rFonts w:hint="eastAsia" w:ascii="宋体" w:hAnsi="宋体" w:eastAsia="宋体" w:cs="宋体"/>
        </w:rPr>
        <w:t>一、营业执照等主体资格证明文件</w:t>
      </w:r>
    </w:p>
    <w:p w14:paraId="316574B4">
      <w:pPr>
        <w:tabs>
          <w:tab w:val="right" w:leader="hyphen" w:pos="8504"/>
        </w:tabs>
        <w:spacing w:line="500" w:lineRule="exact"/>
        <w:ind w:right="849" w:rightChars="300" w:firstLine="1415" w:firstLineChars="500"/>
        <w:jc w:val="left"/>
        <w:rPr>
          <w:rFonts w:hint="eastAsia" w:ascii="宋体" w:hAnsi="宋体" w:eastAsia="宋体" w:cs="宋体"/>
        </w:rPr>
      </w:pPr>
      <w:r>
        <w:rPr>
          <w:rFonts w:hint="eastAsia" w:ascii="宋体" w:hAnsi="宋体" w:eastAsia="宋体" w:cs="宋体"/>
        </w:rPr>
        <w:t>二、有效法人证明或授权书</w:t>
      </w:r>
    </w:p>
    <w:p w14:paraId="30E17327">
      <w:pPr>
        <w:tabs>
          <w:tab w:val="right" w:leader="hyphen" w:pos="8504"/>
        </w:tabs>
        <w:spacing w:line="500" w:lineRule="exact"/>
        <w:ind w:right="849" w:rightChars="300" w:firstLine="1415" w:firstLineChars="500"/>
        <w:jc w:val="left"/>
        <w:rPr>
          <w:rFonts w:hint="eastAsia" w:ascii="宋体" w:hAnsi="宋体" w:eastAsia="宋体" w:cs="宋体"/>
        </w:rPr>
      </w:pPr>
      <w:r>
        <w:rPr>
          <w:rFonts w:hint="eastAsia" w:ascii="宋体" w:hAnsi="宋体" w:eastAsia="宋体" w:cs="宋体"/>
        </w:rPr>
        <w:t>三、财务状况报告</w:t>
      </w:r>
    </w:p>
    <w:p w14:paraId="699302E7">
      <w:pPr>
        <w:tabs>
          <w:tab w:val="right" w:leader="hyphen" w:pos="8504"/>
        </w:tabs>
        <w:spacing w:line="500" w:lineRule="exact"/>
        <w:ind w:right="849" w:rightChars="300" w:firstLine="1415" w:firstLineChars="500"/>
        <w:jc w:val="left"/>
        <w:rPr>
          <w:rFonts w:hint="eastAsia" w:ascii="宋体" w:hAnsi="宋体" w:eastAsia="宋体" w:cs="宋体"/>
        </w:rPr>
      </w:pPr>
      <w:r>
        <w:rPr>
          <w:rFonts w:hint="eastAsia" w:ascii="宋体" w:hAnsi="宋体" w:eastAsia="宋体" w:cs="宋体"/>
        </w:rPr>
        <w:t>四、社会保障资金缴纳证明</w:t>
      </w:r>
    </w:p>
    <w:p w14:paraId="1943EB85">
      <w:pPr>
        <w:tabs>
          <w:tab w:val="right" w:leader="hyphen" w:pos="8504"/>
        </w:tabs>
        <w:spacing w:line="500" w:lineRule="exact"/>
        <w:ind w:right="849" w:rightChars="300" w:firstLine="1415" w:firstLineChars="500"/>
        <w:jc w:val="left"/>
        <w:rPr>
          <w:rFonts w:hint="eastAsia" w:ascii="宋体" w:hAnsi="宋体" w:eastAsia="宋体" w:cs="宋体"/>
        </w:rPr>
      </w:pPr>
      <w:r>
        <w:rPr>
          <w:rFonts w:hint="eastAsia" w:ascii="宋体" w:hAnsi="宋体" w:eastAsia="宋体" w:cs="宋体"/>
        </w:rPr>
        <w:t>五、税收缴纳证明</w:t>
      </w:r>
    </w:p>
    <w:p w14:paraId="1F3B1721">
      <w:pPr>
        <w:tabs>
          <w:tab w:val="right" w:leader="hyphen" w:pos="8504"/>
        </w:tabs>
        <w:spacing w:line="500" w:lineRule="exact"/>
        <w:ind w:left="1981" w:leftChars="200" w:right="849" w:rightChars="300" w:hanging="1415" w:hangingChars="500"/>
        <w:jc w:val="left"/>
        <w:rPr>
          <w:rFonts w:hint="eastAsia" w:ascii="宋体" w:hAnsi="宋体" w:eastAsia="宋体" w:cs="宋体"/>
        </w:rPr>
      </w:pPr>
      <w:r>
        <w:rPr>
          <w:rFonts w:hint="eastAsia" w:ascii="宋体" w:hAnsi="宋体" w:eastAsia="宋体" w:cs="宋体"/>
        </w:rPr>
        <w:t>　　  六、商业信誉</w:t>
      </w:r>
    </w:p>
    <w:p w14:paraId="6A41A39C">
      <w:pPr>
        <w:spacing w:line="500" w:lineRule="exact"/>
        <w:ind w:firstLine="1415" w:firstLineChars="500"/>
        <w:jc w:val="left"/>
        <w:rPr>
          <w:rFonts w:hint="eastAsia" w:ascii="宋体" w:hAnsi="宋体" w:eastAsia="宋体" w:cs="宋体"/>
        </w:rPr>
      </w:pPr>
      <w:r>
        <w:rPr>
          <w:rFonts w:hint="eastAsia" w:ascii="宋体" w:hAnsi="宋体" w:eastAsia="宋体" w:cs="宋体"/>
        </w:rPr>
        <w:t>七、投标人信用承诺书</w:t>
      </w:r>
    </w:p>
    <w:p w14:paraId="33523809">
      <w:pPr>
        <w:spacing w:line="500" w:lineRule="exact"/>
        <w:jc w:val="center"/>
        <w:rPr>
          <w:rFonts w:hint="eastAsia" w:ascii="宋体" w:hAnsi="宋体" w:eastAsia="宋体" w:cs="宋体"/>
          <w:b/>
          <w:sz w:val="32"/>
          <w:szCs w:val="32"/>
        </w:rPr>
      </w:pPr>
    </w:p>
    <w:p w14:paraId="55622250">
      <w:pPr>
        <w:spacing w:line="500" w:lineRule="exact"/>
        <w:jc w:val="center"/>
        <w:rPr>
          <w:rFonts w:hint="eastAsia" w:ascii="宋体" w:hAnsi="宋体" w:eastAsia="宋体" w:cs="宋体"/>
          <w:b/>
          <w:sz w:val="32"/>
          <w:szCs w:val="32"/>
        </w:rPr>
      </w:pPr>
    </w:p>
    <w:p w14:paraId="3FAC4F36">
      <w:pPr>
        <w:spacing w:line="500" w:lineRule="exact"/>
        <w:jc w:val="center"/>
        <w:rPr>
          <w:rFonts w:hint="eastAsia" w:ascii="宋体" w:hAnsi="宋体" w:eastAsia="宋体" w:cs="宋体"/>
          <w:b/>
          <w:sz w:val="32"/>
          <w:szCs w:val="32"/>
        </w:rPr>
      </w:pPr>
    </w:p>
    <w:p w14:paraId="15389000">
      <w:pPr>
        <w:spacing w:line="500" w:lineRule="exact"/>
        <w:jc w:val="center"/>
        <w:rPr>
          <w:rFonts w:hint="eastAsia" w:ascii="宋体" w:hAnsi="宋体" w:eastAsia="宋体" w:cs="宋体"/>
          <w:b/>
          <w:sz w:val="32"/>
          <w:szCs w:val="32"/>
        </w:rPr>
      </w:pPr>
    </w:p>
    <w:p w14:paraId="3083084E">
      <w:pPr>
        <w:spacing w:line="500" w:lineRule="exact"/>
        <w:jc w:val="center"/>
        <w:rPr>
          <w:rFonts w:hint="eastAsia" w:ascii="宋体" w:hAnsi="宋体" w:eastAsia="宋体" w:cs="宋体"/>
          <w:b/>
          <w:sz w:val="32"/>
          <w:szCs w:val="32"/>
        </w:rPr>
      </w:pPr>
    </w:p>
    <w:p w14:paraId="4BC5CD0E">
      <w:pPr>
        <w:spacing w:line="500" w:lineRule="exact"/>
        <w:jc w:val="center"/>
        <w:rPr>
          <w:rFonts w:hint="eastAsia" w:ascii="宋体" w:hAnsi="宋体" w:eastAsia="宋体" w:cs="宋体"/>
          <w:b/>
          <w:sz w:val="32"/>
          <w:szCs w:val="32"/>
        </w:rPr>
      </w:pPr>
    </w:p>
    <w:p w14:paraId="7A3A1FFA">
      <w:pPr>
        <w:spacing w:line="500" w:lineRule="exact"/>
        <w:jc w:val="center"/>
        <w:rPr>
          <w:rFonts w:hint="eastAsia" w:ascii="宋体" w:hAnsi="宋体" w:eastAsia="宋体" w:cs="宋体"/>
          <w:b/>
          <w:sz w:val="32"/>
          <w:szCs w:val="32"/>
        </w:rPr>
      </w:pPr>
    </w:p>
    <w:p w14:paraId="616F6347">
      <w:pPr>
        <w:spacing w:line="500" w:lineRule="exact"/>
        <w:jc w:val="center"/>
        <w:rPr>
          <w:rFonts w:hint="eastAsia" w:ascii="宋体" w:hAnsi="宋体" w:eastAsia="宋体" w:cs="宋体"/>
          <w:b/>
          <w:sz w:val="32"/>
          <w:szCs w:val="32"/>
        </w:rPr>
      </w:pPr>
    </w:p>
    <w:p w14:paraId="7AFFD89F">
      <w:pPr>
        <w:spacing w:line="500" w:lineRule="exact"/>
        <w:jc w:val="center"/>
        <w:rPr>
          <w:rFonts w:hint="eastAsia" w:ascii="宋体" w:hAnsi="宋体" w:eastAsia="宋体" w:cs="宋体"/>
          <w:b/>
          <w:sz w:val="32"/>
          <w:szCs w:val="32"/>
        </w:rPr>
      </w:pPr>
    </w:p>
    <w:p w14:paraId="064299EB">
      <w:pPr>
        <w:spacing w:line="500" w:lineRule="exact"/>
        <w:jc w:val="center"/>
        <w:rPr>
          <w:rFonts w:hint="eastAsia" w:ascii="宋体" w:hAnsi="宋体" w:eastAsia="宋体" w:cs="宋体"/>
          <w:b/>
          <w:sz w:val="32"/>
          <w:szCs w:val="32"/>
        </w:rPr>
      </w:pPr>
    </w:p>
    <w:p w14:paraId="3DEEBE63">
      <w:pPr>
        <w:spacing w:line="500" w:lineRule="exact"/>
        <w:jc w:val="center"/>
        <w:rPr>
          <w:rFonts w:hint="eastAsia" w:ascii="宋体" w:hAnsi="宋体" w:eastAsia="宋体" w:cs="宋体"/>
          <w:b/>
          <w:sz w:val="32"/>
          <w:szCs w:val="32"/>
        </w:rPr>
      </w:pPr>
    </w:p>
    <w:p w14:paraId="6F3823F9">
      <w:pPr>
        <w:spacing w:line="500" w:lineRule="exact"/>
        <w:jc w:val="center"/>
        <w:rPr>
          <w:rFonts w:hint="eastAsia" w:ascii="宋体" w:hAnsi="宋体" w:eastAsia="宋体" w:cs="宋体"/>
          <w:b/>
          <w:sz w:val="32"/>
          <w:szCs w:val="32"/>
        </w:rPr>
      </w:pPr>
    </w:p>
    <w:p w14:paraId="1E721FFC">
      <w:pPr>
        <w:spacing w:line="500" w:lineRule="exact"/>
        <w:jc w:val="center"/>
        <w:rPr>
          <w:rFonts w:hint="eastAsia" w:ascii="宋体" w:hAnsi="宋体" w:eastAsia="宋体" w:cs="宋体"/>
          <w:b/>
          <w:sz w:val="32"/>
          <w:szCs w:val="32"/>
        </w:rPr>
      </w:pPr>
    </w:p>
    <w:p w14:paraId="121B1DC2">
      <w:pPr>
        <w:spacing w:line="500" w:lineRule="exact"/>
        <w:jc w:val="center"/>
        <w:rPr>
          <w:rFonts w:hint="eastAsia" w:ascii="宋体" w:hAnsi="宋体" w:eastAsia="宋体" w:cs="宋体"/>
          <w:b/>
          <w:sz w:val="32"/>
          <w:szCs w:val="32"/>
        </w:rPr>
      </w:pPr>
    </w:p>
    <w:p w14:paraId="366B89F4">
      <w:pPr>
        <w:ind w:firstLine="646" w:firstLineChars="200"/>
        <w:jc w:val="center"/>
        <w:outlineLvl w:val="0"/>
        <w:rPr>
          <w:rFonts w:hint="eastAsia" w:ascii="宋体" w:hAnsi="宋体" w:eastAsia="宋体" w:cs="宋体"/>
          <w:b/>
          <w:bCs/>
        </w:rPr>
      </w:pPr>
      <w:r>
        <w:rPr>
          <w:rFonts w:hint="eastAsia" w:ascii="宋体" w:hAnsi="宋体" w:eastAsia="宋体" w:cs="宋体"/>
          <w:b/>
          <w:bCs/>
          <w:sz w:val="32"/>
          <w:szCs w:val="32"/>
        </w:rPr>
        <w:t>法定代表人证明书</w:t>
      </w:r>
    </w:p>
    <w:tbl>
      <w:tblPr>
        <w:tblStyle w:val="26"/>
        <w:tblpPr w:leftFromText="180" w:rightFromText="180" w:vertAnchor="text" w:tblpX="108" w:tblpY="2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72"/>
        <w:gridCol w:w="1980"/>
        <w:gridCol w:w="1620"/>
        <w:gridCol w:w="1980"/>
      </w:tblGrid>
      <w:tr w14:paraId="13A7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8388" w:type="dxa"/>
            <w:gridSpan w:val="5"/>
          </w:tcPr>
          <w:p w14:paraId="03505611">
            <w:pPr>
              <w:tabs>
                <w:tab w:val="left" w:pos="1260"/>
              </w:tabs>
              <w:spacing w:line="440" w:lineRule="exact"/>
              <w:rPr>
                <w:rFonts w:hint="eastAsia" w:ascii="宋体" w:hAnsi="宋体" w:eastAsia="宋体" w:cs="宋体"/>
                <w:bCs/>
                <w:color w:val="000000"/>
                <w:lang w:eastAsia="zh-CN"/>
              </w:rPr>
            </w:pPr>
            <w:r>
              <w:rPr>
                <w:rFonts w:hint="eastAsia" w:ascii="宋体" w:hAnsi="宋体" w:eastAsia="宋体" w:cs="宋体"/>
                <w:color w:val="000000"/>
              </w:rPr>
              <w:t>致：</w:t>
            </w:r>
            <w:r>
              <w:rPr>
                <w:rFonts w:hint="eastAsia" w:ascii="宋体" w:hAnsi="宋体" w:eastAsia="宋体" w:cs="宋体"/>
                <w:color w:val="000000"/>
                <w:lang w:eastAsia="zh-CN"/>
              </w:rPr>
              <w:t>XXX</w:t>
            </w:r>
          </w:p>
        </w:tc>
      </w:tr>
      <w:tr w14:paraId="052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restart"/>
            <w:vAlign w:val="center"/>
          </w:tcPr>
          <w:p w14:paraId="542FB5A2">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企</w:t>
            </w:r>
          </w:p>
          <w:p w14:paraId="3F896B18">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业</w:t>
            </w:r>
          </w:p>
          <w:p w14:paraId="08FE9AA6">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法</w:t>
            </w:r>
          </w:p>
          <w:p w14:paraId="2467E809">
            <w:pPr>
              <w:tabs>
                <w:tab w:val="left" w:pos="1260"/>
              </w:tabs>
              <w:spacing w:line="440" w:lineRule="exact"/>
              <w:jc w:val="center"/>
              <w:rPr>
                <w:rFonts w:hint="eastAsia" w:ascii="宋体" w:hAnsi="宋体" w:eastAsia="宋体" w:cs="宋体"/>
                <w:bCs/>
                <w:color w:val="000000"/>
              </w:rPr>
            </w:pPr>
            <w:r>
              <w:rPr>
                <w:rFonts w:hint="eastAsia" w:ascii="宋体" w:hAnsi="宋体" w:eastAsia="宋体" w:cs="宋体"/>
                <w:color w:val="000000"/>
              </w:rPr>
              <w:t>人</w:t>
            </w:r>
          </w:p>
        </w:tc>
        <w:tc>
          <w:tcPr>
            <w:tcW w:w="2272" w:type="dxa"/>
            <w:vAlign w:val="center"/>
          </w:tcPr>
          <w:p w14:paraId="3585C14F">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企业名称</w:t>
            </w:r>
          </w:p>
        </w:tc>
        <w:tc>
          <w:tcPr>
            <w:tcW w:w="5580" w:type="dxa"/>
            <w:gridSpan w:val="3"/>
          </w:tcPr>
          <w:p w14:paraId="0EC33B94">
            <w:pPr>
              <w:tabs>
                <w:tab w:val="left" w:pos="1260"/>
              </w:tabs>
              <w:spacing w:line="440" w:lineRule="exact"/>
              <w:rPr>
                <w:rFonts w:hint="eastAsia" w:ascii="宋体" w:hAnsi="宋体" w:eastAsia="宋体" w:cs="宋体"/>
                <w:bCs/>
                <w:color w:val="000000"/>
              </w:rPr>
            </w:pPr>
          </w:p>
        </w:tc>
      </w:tr>
      <w:tr w14:paraId="2CFE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3955A8A8">
            <w:pPr>
              <w:tabs>
                <w:tab w:val="left" w:pos="1260"/>
              </w:tabs>
              <w:spacing w:line="440" w:lineRule="exact"/>
              <w:rPr>
                <w:rFonts w:hint="eastAsia" w:ascii="宋体" w:hAnsi="宋体" w:eastAsia="宋体" w:cs="宋体"/>
                <w:bCs/>
                <w:color w:val="000000"/>
              </w:rPr>
            </w:pPr>
          </w:p>
        </w:tc>
        <w:tc>
          <w:tcPr>
            <w:tcW w:w="2272" w:type="dxa"/>
            <w:vAlign w:val="center"/>
          </w:tcPr>
          <w:p w14:paraId="36ED06E0">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法定地址</w:t>
            </w:r>
          </w:p>
        </w:tc>
        <w:tc>
          <w:tcPr>
            <w:tcW w:w="5580" w:type="dxa"/>
            <w:gridSpan w:val="3"/>
          </w:tcPr>
          <w:p w14:paraId="27220C44">
            <w:pPr>
              <w:tabs>
                <w:tab w:val="left" w:pos="1260"/>
              </w:tabs>
              <w:spacing w:line="440" w:lineRule="exact"/>
              <w:rPr>
                <w:rFonts w:hint="eastAsia" w:ascii="宋体" w:hAnsi="宋体" w:eastAsia="宋体" w:cs="宋体"/>
                <w:bCs/>
                <w:color w:val="000000"/>
              </w:rPr>
            </w:pPr>
          </w:p>
        </w:tc>
      </w:tr>
      <w:tr w14:paraId="129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6FF66B47">
            <w:pPr>
              <w:tabs>
                <w:tab w:val="left" w:pos="1260"/>
              </w:tabs>
              <w:spacing w:line="440" w:lineRule="exact"/>
              <w:rPr>
                <w:rFonts w:hint="eastAsia" w:ascii="宋体" w:hAnsi="宋体" w:eastAsia="宋体" w:cs="宋体"/>
                <w:bCs/>
                <w:color w:val="000000"/>
              </w:rPr>
            </w:pPr>
          </w:p>
        </w:tc>
        <w:tc>
          <w:tcPr>
            <w:tcW w:w="2272" w:type="dxa"/>
            <w:vAlign w:val="center"/>
          </w:tcPr>
          <w:p w14:paraId="202BC59C">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邮政编码</w:t>
            </w:r>
          </w:p>
        </w:tc>
        <w:tc>
          <w:tcPr>
            <w:tcW w:w="5580" w:type="dxa"/>
            <w:gridSpan w:val="3"/>
          </w:tcPr>
          <w:p w14:paraId="3FC7F3EF">
            <w:pPr>
              <w:tabs>
                <w:tab w:val="left" w:pos="1260"/>
              </w:tabs>
              <w:spacing w:line="440" w:lineRule="exact"/>
              <w:rPr>
                <w:rFonts w:hint="eastAsia" w:ascii="宋体" w:hAnsi="宋体" w:eastAsia="宋体" w:cs="宋体"/>
                <w:bCs/>
                <w:color w:val="000000"/>
              </w:rPr>
            </w:pPr>
          </w:p>
        </w:tc>
      </w:tr>
      <w:tr w14:paraId="013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536" w:type="dxa"/>
            <w:vMerge w:val="continue"/>
          </w:tcPr>
          <w:p w14:paraId="7C0F883E">
            <w:pPr>
              <w:tabs>
                <w:tab w:val="left" w:pos="1260"/>
              </w:tabs>
              <w:spacing w:line="440" w:lineRule="exact"/>
              <w:rPr>
                <w:rFonts w:hint="eastAsia" w:ascii="宋体" w:hAnsi="宋体" w:eastAsia="宋体" w:cs="宋体"/>
                <w:bCs/>
                <w:color w:val="000000"/>
              </w:rPr>
            </w:pPr>
          </w:p>
        </w:tc>
        <w:tc>
          <w:tcPr>
            <w:tcW w:w="2272" w:type="dxa"/>
            <w:vAlign w:val="center"/>
          </w:tcPr>
          <w:p w14:paraId="57A460F3">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网    址</w:t>
            </w:r>
          </w:p>
        </w:tc>
        <w:tc>
          <w:tcPr>
            <w:tcW w:w="5580" w:type="dxa"/>
            <w:gridSpan w:val="3"/>
          </w:tcPr>
          <w:p w14:paraId="063C2238">
            <w:pPr>
              <w:tabs>
                <w:tab w:val="left" w:pos="1260"/>
              </w:tabs>
              <w:spacing w:line="440" w:lineRule="exact"/>
              <w:rPr>
                <w:rFonts w:hint="eastAsia" w:ascii="宋体" w:hAnsi="宋体" w:eastAsia="宋体" w:cs="宋体"/>
                <w:bCs/>
                <w:color w:val="000000"/>
              </w:rPr>
            </w:pPr>
          </w:p>
        </w:tc>
      </w:tr>
      <w:tr w14:paraId="14F3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0DB1ABBE">
            <w:pPr>
              <w:tabs>
                <w:tab w:val="left" w:pos="1260"/>
              </w:tabs>
              <w:spacing w:line="440" w:lineRule="exact"/>
              <w:rPr>
                <w:rFonts w:hint="eastAsia" w:ascii="宋体" w:hAnsi="宋体" w:eastAsia="宋体" w:cs="宋体"/>
                <w:bCs/>
                <w:color w:val="000000"/>
              </w:rPr>
            </w:pPr>
          </w:p>
        </w:tc>
        <w:tc>
          <w:tcPr>
            <w:tcW w:w="2272" w:type="dxa"/>
          </w:tcPr>
          <w:p w14:paraId="2F20C28F">
            <w:pPr>
              <w:tabs>
                <w:tab w:val="left" w:pos="1260"/>
              </w:tabs>
              <w:spacing w:line="440" w:lineRule="exact"/>
              <w:rPr>
                <w:rFonts w:hint="eastAsia" w:ascii="宋体" w:hAnsi="宋体" w:eastAsia="宋体" w:cs="宋体"/>
                <w:bCs/>
                <w:color w:val="000000"/>
              </w:rPr>
            </w:pPr>
            <w:r>
              <w:rPr>
                <w:rFonts w:hint="eastAsia" w:ascii="宋体" w:hAnsi="宋体" w:eastAsia="宋体" w:cs="宋体"/>
                <w:color w:val="000000"/>
              </w:rPr>
              <w:t>工商登记机关</w:t>
            </w:r>
          </w:p>
        </w:tc>
        <w:tc>
          <w:tcPr>
            <w:tcW w:w="5580" w:type="dxa"/>
            <w:gridSpan w:val="3"/>
          </w:tcPr>
          <w:p w14:paraId="46DAD7DA">
            <w:pPr>
              <w:tabs>
                <w:tab w:val="left" w:pos="1260"/>
              </w:tabs>
              <w:spacing w:line="440" w:lineRule="exact"/>
              <w:rPr>
                <w:rFonts w:hint="eastAsia" w:ascii="宋体" w:hAnsi="宋体" w:eastAsia="宋体" w:cs="宋体"/>
                <w:bCs/>
                <w:color w:val="000000"/>
              </w:rPr>
            </w:pPr>
          </w:p>
        </w:tc>
      </w:tr>
      <w:tr w14:paraId="055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39AE66BB">
            <w:pPr>
              <w:tabs>
                <w:tab w:val="left" w:pos="1260"/>
              </w:tabs>
              <w:spacing w:line="440" w:lineRule="exact"/>
              <w:rPr>
                <w:rFonts w:hint="eastAsia" w:ascii="宋体" w:hAnsi="宋体" w:eastAsia="宋体" w:cs="宋体"/>
                <w:bCs/>
                <w:color w:val="000000"/>
              </w:rPr>
            </w:pPr>
          </w:p>
        </w:tc>
        <w:tc>
          <w:tcPr>
            <w:tcW w:w="2272" w:type="dxa"/>
            <w:vMerge w:val="restart"/>
            <w:vAlign w:val="center"/>
          </w:tcPr>
          <w:p w14:paraId="7AEA1E03">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税务登记机关</w:t>
            </w:r>
          </w:p>
        </w:tc>
        <w:tc>
          <w:tcPr>
            <w:tcW w:w="5580" w:type="dxa"/>
            <w:gridSpan w:val="3"/>
          </w:tcPr>
          <w:p w14:paraId="34A449CC">
            <w:pPr>
              <w:tabs>
                <w:tab w:val="left" w:pos="1260"/>
              </w:tabs>
              <w:spacing w:line="440" w:lineRule="exact"/>
              <w:rPr>
                <w:rFonts w:hint="eastAsia" w:ascii="宋体" w:hAnsi="宋体" w:eastAsia="宋体" w:cs="宋体"/>
                <w:color w:val="000000"/>
              </w:rPr>
            </w:pPr>
            <w:r>
              <w:rPr>
                <w:rFonts w:hint="eastAsia" w:ascii="宋体" w:hAnsi="宋体" w:eastAsia="宋体" w:cs="宋体"/>
                <w:color w:val="000000"/>
              </w:rPr>
              <w:t>（国税）</w:t>
            </w:r>
          </w:p>
        </w:tc>
      </w:tr>
      <w:tr w14:paraId="7C22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4F75FF44">
            <w:pPr>
              <w:tabs>
                <w:tab w:val="left" w:pos="1260"/>
              </w:tabs>
              <w:spacing w:line="440" w:lineRule="exact"/>
              <w:rPr>
                <w:rFonts w:hint="eastAsia" w:ascii="宋体" w:hAnsi="宋体" w:eastAsia="宋体" w:cs="宋体"/>
                <w:bCs/>
                <w:color w:val="000000"/>
              </w:rPr>
            </w:pPr>
          </w:p>
        </w:tc>
        <w:tc>
          <w:tcPr>
            <w:tcW w:w="2272" w:type="dxa"/>
            <w:vMerge w:val="continue"/>
          </w:tcPr>
          <w:p w14:paraId="5C80CF8E">
            <w:pPr>
              <w:tabs>
                <w:tab w:val="left" w:pos="1260"/>
              </w:tabs>
              <w:spacing w:line="440" w:lineRule="exact"/>
              <w:rPr>
                <w:rFonts w:hint="eastAsia" w:ascii="宋体" w:hAnsi="宋体" w:eastAsia="宋体" w:cs="宋体"/>
                <w:bCs/>
                <w:color w:val="000000"/>
              </w:rPr>
            </w:pPr>
          </w:p>
        </w:tc>
        <w:tc>
          <w:tcPr>
            <w:tcW w:w="5580" w:type="dxa"/>
            <w:gridSpan w:val="3"/>
          </w:tcPr>
          <w:p w14:paraId="419AE00D">
            <w:pPr>
              <w:tabs>
                <w:tab w:val="left" w:pos="1260"/>
              </w:tabs>
              <w:spacing w:line="440" w:lineRule="exact"/>
              <w:rPr>
                <w:rFonts w:hint="eastAsia" w:ascii="宋体" w:hAnsi="宋体" w:eastAsia="宋体" w:cs="宋体"/>
                <w:color w:val="000000"/>
              </w:rPr>
            </w:pPr>
            <w:r>
              <w:rPr>
                <w:rFonts w:hint="eastAsia" w:ascii="宋体" w:hAnsi="宋体" w:eastAsia="宋体" w:cs="宋体"/>
                <w:color w:val="000000"/>
              </w:rPr>
              <w:t>（地税）</w:t>
            </w:r>
          </w:p>
        </w:tc>
      </w:tr>
      <w:tr w14:paraId="5404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36" w:type="dxa"/>
            <w:vMerge w:val="continue"/>
          </w:tcPr>
          <w:p w14:paraId="573D08A3">
            <w:pPr>
              <w:tabs>
                <w:tab w:val="left" w:pos="1260"/>
              </w:tabs>
              <w:spacing w:line="440" w:lineRule="exact"/>
              <w:rPr>
                <w:rFonts w:hint="eastAsia" w:ascii="宋体" w:hAnsi="宋体" w:eastAsia="宋体" w:cs="宋体"/>
                <w:bCs/>
                <w:color w:val="000000"/>
              </w:rPr>
            </w:pPr>
          </w:p>
        </w:tc>
        <w:tc>
          <w:tcPr>
            <w:tcW w:w="2272" w:type="dxa"/>
          </w:tcPr>
          <w:p w14:paraId="261F55CC">
            <w:pPr>
              <w:tabs>
                <w:tab w:val="left" w:pos="1260"/>
              </w:tabs>
              <w:spacing w:line="440" w:lineRule="exact"/>
              <w:rPr>
                <w:rFonts w:hint="eastAsia" w:ascii="宋体" w:hAnsi="宋体" w:eastAsia="宋体" w:cs="宋体"/>
                <w:bCs/>
                <w:color w:val="000000"/>
              </w:rPr>
            </w:pPr>
            <w:r>
              <w:rPr>
                <w:rFonts w:hint="eastAsia" w:ascii="宋体" w:hAnsi="宋体" w:eastAsia="宋体" w:cs="宋体"/>
                <w:color w:val="000000"/>
              </w:rPr>
              <w:t>机构代码证号</w:t>
            </w:r>
          </w:p>
        </w:tc>
        <w:tc>
          <w:tcPr>
            <w:tcW w:w="5580" w:type="dxa"/>
            <w:gridSpan w:val="3"/>
          </w:tcPr>
          <w:p w14:paraId="605A2FE4">
            <w:pPr>
              <w:tabs>
                <w:tab w:val="left" w:pos="1260"/>
              </w:tabs>
              <w:spacing w:line="440" w:lineRule="exact"/>
              <w:rPr>
                <w:rFonts w:hint="eastAsia" w:ascii="宋体" w:hAnsi="宋体" w:eastAsia="宋体" w:cs="宋体"/>
                <w:bCs/>
                <w:color w:val="000000"/>
              </w:rPr>
            </w:pPr>
          </w:p>
        </w:tc>
      </w:tr>
      <w:tr w14:paraId="3D1C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36" w:type="dxa"/>
            <w:vMerge w:val="restart"/>
          </w:tcPr>
          <w:p w14:paraId="79ECAD54">
            <w:pPr>
              <w:tabs>
                <w:tab w:val="left" w:pos="1260"/>
              </w:tabs>
              <w:spacing w:line="440" w:lineRule="exact"/>
              <w:rPr>
                <w:rFonts w:hint="eastAsia" w:ascii="宋体" w:hAnsi="宋体" w:eastAsia="宋体" w:cs="宋体"/>
                <w:bCs/>
                <w:color w:val="000000"/>
              </w:rPr>
            </w:pPr>
            <w:r>
              <w:rPr>
                <w:rFonts w:hint="eastAsia" w:ascii="宋体" w:hAnsi="宋体" w:eastAsia="宋体" w:cs="宋体"/>
                <w:color w:val="000000"/>
              </w:rPr>
              <w:t>法定代表人</w:t>
            </w:r>
          </w:p>
        </w:tc>
        <w:tc>
          <w:tcPr>
            <w:tcW w:w="2272" w:type="dxa"/>
            <w:vMerge w:val="restart"/>
            <w:vAlign w:val="center"/>
          </w:tcPr>
          <w:p w14:paraId="70E8F24B">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姓    名</w:t>
            </w:r>
          </w:p>
        </w:tc>
        <w:tc>
          <w:tcPr>
            <w:tcW w:w="1980" w:type="dxa"/>
            <w:vMerge w:val="restart"/>
            <w:vAlign w:val="center"/>
          </w:tcPr>
          <w:p w14:paraId="5297C3B3">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（签名）</w:t>
            </w:r>
          </w:p>
        </w:tc>
        <w:tc>
          <w:tcPr>
            <w:tcW w:w="1620" w:type="dxa"/>
            <w:vAlign w:val="center"/>
          </w:tcPr>
          <w:p w14:paraId="4F42BFAC">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性    别</w:t>
            </w:r>
          </w:p>
        </w:tc>
        <w:tc>
          <w:tcPr>
            <w:tcW w:w="1980" w:type="dxa"/>
          </w:tcPr>
          <w:p w14:paraId="7340A742">
            <w:pPr>
              <w:tabs>
                <w:tab w:val="left" w:pos="1260"/>
              </w:tabs>
              <w:spacing w:line="440" w:lineRule="exact"/>
              <w:rPr>
                <w:rFonts w:hint="eastAsia" w:ascii="宋体" w:hAnsi="宋体" w:eastAsia="宋体" w:cs="宋体"/>
                <w:color w:val="000000"/>
              </w:rPr>
            </w:pPr>
          </w:p>
        </w:tc>
      </w:tr>
      <w:tr w14:paraId="1DA9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6" w:type="dxa"/>
            <w:vMerge w:val="continue"/>
          </w:tcPr>
          <w:p w14:paraId="58F30889">
            <w:pPr>
              <w:tabs>
                <w:tab w:val="left" w:pos="1260"/>
              </w:tabs>
              <w:spacing w:line="440" w:lineRule="exact"/>
              <w:rPr>
                <w:rFonts w:hint="eastAsia" w:ascii="宋体" w:hAnsi="宋体" w:eastAsia="宋体" w:cs="宋体"/>
                <w:bCs/>
                <w:color w:val="000000"/>
              </w:rPr>
            </w:pPr>
          </w:p>
        </w:tc>
        <w:tc>
          <w:tcPr>
            <w:tcW w:w="2272" w:type="dxa"/>
            <w:vMerge w:val="continue"/>
            <w:vAlign w:val="center"/>
          </w:tcPr>
          <w:p w14:paraId="7443D395">
            <w:pPr>
              <w:tabs>
                <w:tab w:val="left" w:pos="1260"/>
              </w:tabs>
              <w:spacing w:line="440" w:lineRule="exact"/>
              <w:jc w:val="center"/>
              <w:rPr>
                <w:rFonts w:hint="eastAsia" w:ascii="宋体" w:hAnsi="宋体" w:eastAsia="宋体" w:cs="宋体"/>
                <w:color w:val="000000"/>
              </w:rPr>
            </w:pPr>
          </w:p>
        </w:tc>
        <w:tc>
          <w:tcPr>
            <w:tcW w:w="1980" w:type="dxa"/>
            <w:vMerge w:val="continue"/>
          </w:tcPr>
          <w:p w14:paraId="1FF94FB9">
            <w:pPr>
              <w:tabs>
                <w:tab w:val="left" w:pos="1260"/>
              </w:tabs>
              <w:spacing w:line="440" w:lineRule="exact"/>
              <w:rPr>
                <w:rFonts w:hint="eastAsia" w:ascii="宋体" w:hAnsi="宋体" w:eastAsia="宋体" w:cs="宋体"/>
                <w:color w:val="000000"/>
              </w:rPr>
            </w:pPr>
          </w:p>
        </w:tc>
        <w:tc>
          <w:tcPr>
            <w:tcW w:w="1620" w:type="dxa"/>
            <w:vAlign w:val="center"/>
          </w:tcPr>
          <w:p w14:paraId="3A8A084E">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1980" w:type="dxa"/>
          </w:tcPr>
          <w:p w14:paraId="338EA3D2">
            <w:pPr>
              <w:tabs>
                <w:tab w:val="left" w:pos="1260"/>
              </w:tabs>
              <w:spacing w:line="440" w:lineRule="exact"/>
              <w:rPr>
                <w:rFonts w:hint="eastAsia" w:ascii="宋体" w:hAnsi="宋体" w:eastAsia="宋体" w:cs="宋体"/>
                <w:color w:val="000000"/>
              </w:rPr>
            </w:pPr>
          </w:p>
        </w:tc>
      </w:tr>
      <w:tr w14:paraId="3CFC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36" w:type="dxa"/>
            <w:vMerge w:val="continue"/>
          </w:tcPr>
          <w:p w14:paraId="7692FE41">
            <w:pPr>
              <w:tabs>
                <w:tab w:val="left" w:pos="1260"/>
              </w:tabs>
              <w:spacing w:line="440" w:lineRule="exact"/>
              <w:rPr>
                <w:rFonts w:hint="eastAsia" w:ascii="宋体" w:hAnsi="宋体" w:eastAsia="宋体" w:cs="宋体"/>
                <w:bCs/>
                <w:color w:val="000000"/>
              </w:rPr>
            </w:pPr>
          </w:p>
        </w:tc>
        <w:tc>
          <w:tcPr>
            <w:tcW w:w="2272" w:type="dxa"/>
            <w:vAlign w:val="center"/>
          </w:tcPr>
          <w:p w14:paraId="2AC2A7B1">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职    务</w:t>
            </w:r>
          </w:p>
        </w:tc>
        <w:tc>
          <w:tcPr>
            <w:tcW w:w="1980" w:type="dxa"/>
          </w:tcPr>
          <w:p w14:paraId="025231F1">
            <w:pPr>
              <w:tabs>
                <w:tab w:val="left" w:pos="1260"/>
              </w:tabs>
              <w:spacing w:line="440" w:lineRule="exact"/>
              <w:rPr>
                <w:rFonts w:hint="eastAsia" w:ascii="宋体" w:hAnsi="宋体" w:eastAsia="宋体" w:cs="宋体"/>
                <w:color w:val="000000"/>
              </w:rPr>
            </w:pPr>
          </w:p>
        </w:tc>
        <w:tc>
          <w:tcPr>
            <w:tcW w:w="1620" w:type="dxa"/>
            <w:vAlign w:val="center"/>
          </w:tcPr>
          <w:p w14:paraId="5419C182">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传    真</w:t>
            </w:r>
          </w:p>
        </w:tc>
        <w:tc>
          <w:tcPr>
            <w:tcW w:w="1980" w:type="dxa"/>
          </w:tcPr>
          <w:p w14:paraId="468DFF90">
            <w:pPr>
              <w:tabs>
                <w:tab w:val="left" w:pos="1260"/>
              </w:tabs>
              <w:spacing w:line="440" w:lineRule="exact"/>
              <w:rPr>
                <w:rFonts w:hint="eastAsia" w:ascii="宋体" w:hAnsi="宋体" w:eastAsia="宋体" w:cs="宋体"/>
                <w:color w:val="000000"/>
              </w:rPr>
            </w:pPr>
          </w:p>
        </w:tc>
      </w:tr>
      <w:tr w14:paraId="76C9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36" w:type="dxa"/>
            <w:vMerge w:val="restart"/>
            <w:vAlign w:val="center"/>
          </w:tcPr>
          <w:p w14:paraId="6BC37956">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法定代表人身份证复印件</w:t>
            </w:r>
          </w:p>
        </w:tc>
        <w:tc>
          <w:tcPr>
            <w:tcW w:w="4252" w:type="dxa"/>
            <w:gridSpan w:val="2"/>
            <w:vMerge w:val="restart"/>
            <w:vAlign w:val="center"/>
          </w:tcPr>
          <w:p w14:paraId="742764E2">
            <w:pPr>
              <w:tabs>
                <w:tab w:val="left" w:pos="1260"/>
              </w:tabs>
              <w:jc w:val="center"/>
              <w:rPr>
                <w:rFonts w:hint="eastAsia" w:ascii="宋体" w:hAnsi="宋体" w:eastAsia="宋体" w:cs="宋体"/>
                <w:bCs/>
                <w:color w:val="000000"/>
              </w:rPr>
            </w:pPr>
            <w:r>
              <w:rPr>
                <w:rFonts w:hint="eastAsia" w:ascii="宋体" w:hAnsi="宋体" w:eastAsia="宋体" w:cs="宋体"/>
                <w:color w:val="000000"/>
              </w:rPr>
              <w:t>（扫描处）</w:t>
            </w:r>
          </w:p>
        </w:tc>
        <w:tc>
          <w:tcPr>
            <w:tcW w:w="3600" w:type="dxa"/>
            <w:gridSpan w:val="2"/>
            <w:vAlign w:val="center"/>
          </w:tcPr>
          <w:p w14:paraId="4ED7F9BB">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法定代表人签字</w:t>
            </w:r>
          </w:p>
          <w:p w14:paraId="56FDBAE9">
            <w:pPr>
              <w:tabs>
                <w:tab w:val="left" w:pos="1260"/>
              </w:tabs>
              <w:spacing w:line="440" w:lineRule="exact"/>
              <w:jc w:val="center"/>
              <w:rPr>
                <w:rFonts w:hint="eastAsia" w:ascii="宋体" w:hAnsi="宋体" w:eastAsia="宋体" w:cs="宋体"/>
                <w:color w:val="000000"/>
              </w:rPr>
            </w:pPr>
          </w:p>
          <w:p w14:paraId="75A7C54F">
            <w:pPr>
              <w:tabs>
                <w:tab w:val="left" w:pos="1260"/>
              </w:tabs>
              <w:spacing w:line="440" w:lineRule="exact"/>
              <w:jc w:val="center"/>
              <w:rPr>
                <w:rFonts w:hint="eastAsia" w:ascii="宋体" w:hAnsi="宋体" w:eastAsia="宋体" w:cs="宋体"/>
                <w:color w:val="000000"/>
              </w:rPr>
            </w:pPr>
          </w:p>
        </w:tc>
      </w:tr>
      <w:tr w14:paraId="36C3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536" w:type="dxa"/>
            <w:vMerge w:val="continue"/>
          </w:tcPr>
          <w:p w14:paraId="6BC92ABD">
            <w:pPr>
              <w:tabs>
                <w:tab w:val="left" w:pos="1260"/>
              </w:tabs>
              <w:spacing w:line="440" w:lineRule="exact"/>
              <w:rPr>
                <w:rFonts w:hint="eastAsia" w:ascii="宋体" w:hAnsi="宋体" w:eastAsia="宋体" w:cs="宋体"/>
                <w:bCs/>
                <w:color w:val="000000"/>
              </w:rPr>
            </w:pPr>
          </w:p>
        </w:tc>
        <w:tc>
          <w:tcPr>
            <w:tcW w:w="4252" w:type="dxa"/>
            <w:gridSpan w:val="2"/>
            <w:vMerge w:val="continue"/>
          </w:tcPr>
          <w:p w14:paraId="7069E384">
            <w:pPr>
              <w:tabs>
                <w:tab w:val="left" w:pos="1260"/>
              </w:tabs>
              <w:spacing w:line="440" w:lineRule="exact"/>
              <w:rPr>
                <w:rFonts w:hint="eastAsia" w:ascii="宋体" w:hAnsi="宋体" w:eastAsia="宋体" w:cs="宋体"/>
                <w:bCs/>
                <w:color w:val="000000"/>
              </w:rPr>
            </w:pPr>
          </w:p>
        </w:tc>
        <w:tc>
          <w:tcPr>
            <w:tcW w:w="3600" w:type="dxa"/>
            <w:gridSpan w:val="2"/>
            <w:vAlign w:val="center"/>
          </w:tcPr>
          <w:p w14:paraId="73E78932">
            <w:pPr>
              <w:tabs>
                <w:tab w:val="left" w:pos="1260"/>
              </w:tabs>
              <w:spacing w:line="440" w:lineRule="exact"/>
              <w:ind w:firstLine="459"/>
              <w:jc w:val="center"/>
              <w:rPr>
                <w:rFonts w:hint="eastAsia" w:ascii="宋体" w:hAnsi="宋体" w:eastAsia="宋体" w:cs="宋体"/>
                <w:color w:val="000000"/>
              </w:rPr>
            </w:pPr>
          </w:p>
          <w:p w14:paraId="32FE2088">
            <w:pPr>
              <w:tabs>
                <w:tab w:val="left" w:pos="1260"/>
              </w:tabs>
              <w:spacing w:line="440" w:lineRule="exact"/>
              <w:ind w:firstLine="459"/>
              <w:jc w:val="center"/>
              <w:rPr>
                <w:rFonts w:hint="eastAsia" w:ascii="宋体" w:hAnsi="宋体" w:eastAsia="宋体" w:cs="宋体"/>
                <w:color w:val="000000"/>
              </w:rPr>
            </w:pPr>
          </w:p>
          <w:p w14:paraId="7D2C7636">
            <w:pPr>
              <w:tabs>
                <w:tab w:val="left" w:pos="1260"/>
              </w:tabs>
              <w:spacing w:line="440" w:lineRule="exact"/>
              <w:ind w:firstLine="459"/>
              <w:jc w:val="center"/>
              <w:rPr>
                <w:rFonts w:hint="eastAsia" w:ascii="宋体" w:hAnsi="宋体" w:eastAsia="宋体" w:cs="宋体"/>
                <w:color w:val="000000"/>
              </w:rPr>
            </w:pPr>
          </w:p>
          <w:p w14:paraId="11183683">
            <w:pPr>
              <w:tabs>
                <w:tab w:val="left" w:pos="1260"/>
              </w:tabs>
              <w:spacing w:line="440" w:lineRule="exact"/>
              <w:jc w:val="center"/>
              <w:rPr>
                <w:rFonts w:hint="eastAsia" w:ascii="宋体" w:hAnsi="宋体" w:eastAsia="宋体" w:cs="宋体"/>
                <w:color w:val="000000"/>
              </w:rPr>
            </w:pPr>
            <w:r>
              <w:rPr>
                <w:rFonts w:hint="eastAsia" w:ascii="宋体" w:hAnsi="宋体" w:eastAsia="宋体" w:cs="宋体"/>
                <w:color w:val="000000"/>
              </w:rPr>
              <w:t>（法人公章）</w:t>
            </w:r>
          </w:p>
          <w:p w14:paraId="00FB565C">
            <w:pPr>
              <w:tabs>
                <w:tab w:val="left" w:pos="1260"/>
              </w:tabs>
              <w:spacing w:line="440" w:lineRule="exact"/>
              <w:ind w:firstLine="459"/>
              <w:jc w:val="center"/>
              <w:rPr>
                <w:rFonts w:hint="eastAsia" w:ascii="宋体" w:hAnsi="宋体" w:eastAsia="宋体" w:cs="宋体"/>
                <w:color w:val="000000"/>
              </w:rPr>
            </w:pPr>
          </w:p>
          <w:p w14:paraId="19E41688">
            <w:pPr>
              <w:tabs>
                <w:tab w:val="left" w:pos="1260"/>
              </w:tabs>
              <w:spacing w:line="440" w:lineRule="exact"/>
              <w:ind w:right="280" w:firstLine="459"/>
              <w:jc w:val="right"/>
              <w:rPr>
                <w:rFonts w:hint="eastAsia" w:ascii="宋体" w:hAnsi="宋体" w:eastAsia="宋体" w:cs="宋体"/>
                <w:color w:val="000000"/>
              </w:rPr>
            </w:pPr>
            <w:r>
              <w:rPr>
                <w:rFonts w:hint="eastAsia" w:ascii="宋体" w:hAnsi="宋体" w:eastAsia="宋体" w:cs="宋体"/>
                <w:color w:val="000000"/>
              </w:rPr>
              <w:t>年   月   日</w:t>
            </w:r>
          </w:p>
        </w:tc>
      </w:tr>
    </w:tbl>
    <w:p w14:paraId="10D88499">
      <w:pPr>
        <w:jc w:val="center"/>
        <w:outlineLvl w:val="0"/>
        <w:rPr>
          <w:rFonts w:hint="eastAsia" w:ascii="宋体" w:hAnsi="宋体" w:eastAsia="宋体" w:cs="宋体"/>
        </w:rPr>
      </w:pPr>
    </w:p>
    <w:p w14:paraId="3C5F2091">
      <w:pPr>
        <w:jc w:val="center"/>
        <w:outlineLvl w:val="0"/>
        <w:rPr>
          <w:rFonts w:hint="eastAsia" w:ascii="宋体" w:hAnsi="宋体" w:eastAsia="宋体" w:cs="宋体"/>
        </w:rPr>
      </w:pPr>
    </w:p>
    <w:p w14:paraId="243972CB">
      <w:pPr>
        <w:jc w:val="center"/>
        <w:outlineLvl w:val="0"/>
        <w:rPr>
          <w:rFonts w:hint="eastAsia" w:ascii="宋体" w:hAnsi="宋体" w:eastAsia="宋体" w:cs="宋体"/>
        </w:rPr>
      </w:pPr>
    </w:p>
    <w:p w14:paraId="104A0FAB">
      <w:pPr>
        <w:ind w:firstLine="566" w:firstLineChars="200"/>
        <w:outlineLvl w:val="0"/>
        <w:rPr>
          <w:rFonts w:hint="eastAsia" w:ascii="宋体" w:hAnsi="宋体" w:eastAsia="宋体" w:cs="宋体"/>
        </w:rPr>
      </w:pPr>
    </w:p>
    <w:p w14:paraId="51F48A41">
      <w:pPr>
        <w:ind w:firstLine="566" w:firstLineChars="200"/>
        <w:outlineLvl w:val="0"/>
        <w:rPr>
          <w:rFonts w:hint="eastAsia" w:ascii="宋体" w:hAnsi="宋体" w:eastAsia="宋体" w:cs="宋体"/>
        </w:rPr>
      </w:pPr>
    </w:p>
    <w:p w14:paraId="6BD11168">
      <w:pPr>
        <w:ind w:firstLine="566" w:firstLineChars="200"/>
        <w:outlineLvl w:val="0"/>
        <w:rPr>
          <w:rFonts w:hint="eastAsia" w:ascii="宋体" w:hAnsi="宋体" w:eastAsia="宋体" w:cs="宋体"/>
        </w:rPr>
      </w:pPr>
    </w:p>
    <w:p w14:paraId="6FA8AB72">
      <w:pPr>
        <w:ind w:firstLine="566" w:firstLineChars="200"/>
        <w:outlineLvl w:val="0"/>
        <w:rPr>
          <w:rFonts w:hint="eastAsia" w:ascii="宋体" w:hAnsi="宋体" w:eastAsia="宋体" w:cs="宋体"/>
        </w:rPr>
      </w:pPr>
    </w:p>
    <w:p w14:paraId="54FB8B85">
      <w:pPr>
        <w:ind w:firstLine="566" w:firstLineChars="200"/>
        <w:outlineLvl w:val="0"/>
        <w:rPr>
          <w:rFonts w:hint="eastAsia" w:ascii="宋体" w:hAnsi="宋体" w:eastAsia="宋体" w:cs="宋体"/>
        </w:rPr>
      </w:pPr>
    </w:p>
    <w:p w14:paraId="7E55FE55">
      <w:pPr>
        <w:ind w:firstLine="566" w:firstLineChars="200"/>
        <w:outlineLvl w:val="0"/>
        <w:rPr>
          <w:rFonts w:hint="eastAsia" w:ascii="宋体" w:hAnsi="宋体" w:eastAsia="宋体" w:cs="宋体"/>
        </w:rPr>
      </w:pPr>
    </w:p>
    <w:p w14:paraId="60E07BAC">
      <w:pPr>
        <w:ind w:firstLine="566" w:firstLineChars="200"/>
        <w:outlineLvl w:val="0"/>
        <w:rPr>
          <w:rFonts w:hint="eastAsia" w:ascii="宋体" w:hAnsi="宋体" w:eastAsia="宋体" w:cs="宋体"/>
        </w:rPr>
      </w:pPr>
    </w:p>
    <w:p w14:paraId="3F8E0A2F">
      <w:pPr>
        <w:ind w:firstLine="566" w:firstLineChars="200"/>
        <w:outlineLvl w:val="0"/>
        <w:rPr>
          <w:rFonts w:hint="eastAsia" w:ascii="宋体" w:hAnsi="宋体" w:eastAsia="宋体" w:cs="宋体"/>
        </w:rPr>
      </w:pPr>
    </w:p>
    <w:p w14:paraId="7E0CB333">
      <w:pPr>
        <w:ind w:firstLine="566" w:firstLineChars="200"/>
        <w:outlineLvl w:val="0"/>
        <w:rPr>
          <w:rFonts w:hint="eastAsia" w:ascii="宋体" w:hAnsi="宋体" w:eastAsia="宋体" w:cs="宋体"/>
        </w:rPr>
      </w:pPr>
    </w:p>
    <w:p w14:paraId="70613DAA">
      <w:pPr>
        <w:ind w:firstLine="566" w:firstLineChars="200"/>
        <w:outlineLvl w:val="0"/>
        <w:rPr>
          <w:rFonts w:hint="eastAsia" w:ascii="宋体" w:hAnsi="宋体" w:eastAsia="宋体" w:cs="宋体"/>
        </w:rPr>
      </w:pPr>
    </w:p>
    <w:p w14:paraId="1B88A258">
      <w:pPr>
        <w:ind w:firstLine="566" w:firstLineChars="200"/>
        <w:outlineLvl w:val="0"/>
        <w:rPr>
          <w:rFonts w:hint="eastAsia" w:ascii="宋体" w:hAnsi="宋体" w:eastAsia="宋体" w:cs="宋体"/>
        </w:rPr>
      </w:pPr>
    </w:p>
    <w:p w14:paraId="59E10557">
      <w:pPr>
        <w:ind w:firstLine="566" w:firstLineChars="200"/>
        <w:outlineLvl w:val="0"/>
        <w:rPr>
          <w:rFonts w:hint="eastAsia" w:ascii="宋体" w:hAnsi="宋体" w:eastAsia="宋体" w:cs="宋体"/>
        </w:rPr>
      </w:pPr>
    </w:p>
    <w:p w14:paraId="43703B99">
      <w:pPr>
        <w:ind w:firstLine="566" w:firstLineChars="200"/>
        <w:outlineLvl w:val="0"/>
        <w:rPr>
          <w:rFonts w:hint="eastAsia" w:ascii="宋体" w:hAnsi="宋体" w:eastAsia="宋体" w:cs="宋体"/>
        </w:rPr>
      </w:pPr>
    </w:p>
    <w:p w14:paraId="73E89178">
      <w:pPr>
        <w:ind w:firstLine="566" w:firstLineChars="200"/>
        <w:outlineLvl w:val="0"/>
        <w:rPr>
          <w:rFonts w:hint="eastAsia" w:ascii="宋体" w:hAnsi="宋体" w:eastAsia="宋体" w:cs="宋体"/>
        </w:rPr>
      </w:pPr>
    </w:p>
    <w:p w14:paraId="3B0CA474">
      <w:pPr>
        <w:ind w:firstLine="566" w:firstLineChars="200"/>
        <w:outlineLvl w:val="0"/>
        <w:rPr>
          <w:rFonts w:hint="eastAsia" w:ascii="宋体" w:hAnsi="宋体" w:eastAsia="宋体" w:cs="宋体"/>
        </w:rPr>
      </w:pPr>
    </w:p>
    <w:p w14:paraId="7F5488E6">
      <w:pPr>
        <w:ind w:firstLine="566" w:firstLineChars="200"/>
        <w:outlineLvl w:val="0"/>
        <w:rPr>
          <w:rFonts w:hint="eastAsia" w:ascii="宋体" w:hAnsi="宋体" w:eastAsia="宋体" w:cs="宋体"/>
        </w:rPr>
      </w:pPr>
    </w:p>
    <w:p w14:paraId="6A75F185">
      <w:pPr>
        <w:ind w:firstLine="566" w:firstLineChars="200"/>
        <w:outlineLvl w:val="0"/>
        <w:rPr>
          <w:rFonts w:hint="eastAsia" w:ascii="宋体" w:hAnsi="宋体" w:eastAsia="宋体" w:cs="宋体"/>
        </w:rPr>
      </w:pPr>
    </w:p>
    <w:p w14:paraId="4B970B07">
      <w:pPr>
        <w:ind w:firstLine="566" w:firstLineChars="200"/>
        <w:outlineLvl w:val="0"/>
        <w:rPr>
          <w:rFonts w:hint="eastAsia" w:ascii="宋体" w:hAnsi="宋体" w:eastAsia="宋体" w:cs="宋体"/>
        </w:rPr>
      </w:pPr>
    </w:p>
    <w:p w14:paraId="37817882">
      <w:pPr>
        <w:ind w:firstLine="566" w:firstLineChars="200"/>
        <w:outlineLvl w:val="0"/>
        <w:rPr>
          <w:rFonts w:hint="eastAsia" w:ascii="宋体" w:hAnsi="宋体" w:eastAsia="宋体" w:cs="宋体"/>
        </w:rPr>
      </w:pPr>
    </w:p>
    <w:p w14:paraId="6360B3CC">
      <w:pPr>
        <w:ind w:firstLine="566" w:firstLineChars="200"/>
        <w:outlineLvl w:val="0"/>
        <w:rPr>
          <w:rFonts w:hint="eastAsia" w:ascii="宋体" w:hAnsi="宋体" w:eastAsia="宋体" w:cs="宋体"/>
        </w:rPr>
      </w:pPr>
    </w:p>
    <w:p w14:paraId="18FD6F91">
      <w:pPr>
        <w:ind w:firstLine="566" w:firstLineChars="200"/>
        <w:outlineLvl w:val="0"/>
        <w:rPr>
          <w:rFonts w:hint="eastAsia" w:ascii="宋体" w:hAnsi="宋体" w:eastAsia="宋体" w:cs="宋体"/>
        </w:rPr>
      </w:pPr>
    </w:p>
    <w:p w14:paraId="49B71907">
      <w:pPr>
        <w:ind w:firstLine="566" w:firstLineChars="200"/>
        <w:outlineLvl w:val="0"/>
        <w:rPr>
          <w:rFonts w:hint="eastAsia" w:ascii="宋体" w:hAnsi="宋体" w:eastAsia="宋体" w:cs="宋体"/>
        </w:rPr>
      </w:pPr>
    </w:p>
    <w:p w14:paraId="3D4826CA">
      <w:pPr>
        <w:ind w:firstLine="566" w:firstLineChars="200"/>
        <w:outlineLvl w:val="0"/>
        <w:rPr>
          <w:rFonts w:hint="eastAsia" w:ascii="宋体" w:hAnsi="宋体" w:eastAsia="宋体" w:cs="宋体"/>
        </w:rPr>
      </w:pPr>
    </w:p>
    <w:p w14:paraId="569DAAC3">
      <w:pPr>
        <w:ind w:firstLine="566" w:firstLineChars="200"/>
        <w:outlineLvl w:val="0"/>
        <w:rPr>
          <w:rFonts w:hint="eastAsia" w:ascii="宋体" w:hAnsi="宋体" w:eastAsia="宋体" w:cs="宋体"/>
        </w:rPr>
      </w:pPr>
    </w:p>
    <w:p w14:paraId="4D7A83D2">
      <w:pPr>
        <w:ind w:firstLine="566" w:firstLineChars="200"/>
        <w:outlineLvl w:val="0"/>
        <w:rPr>
          <w:rFonts w:hint="eastAsia" w:ascii="宋体" w:hAnsi="宋体" w:eastAsia="宋体" w:cs="宋体"/>
        </w:rPr>
      </w:pPr>
    </w:p>
    <w:p w14:paraId="7DEF7AC5">
      <w:pPr>
        <w:ind w:firstLine="566" w:firstLineChars="200"/>
        <w:outlineLvl w:val="0"/>
        <w:rPr>
          <w:rFonts w:hint="eastAsia" w:ascii="宋体" w:hAnsi="宋体" w:eastAsia="宋体" w:cs="宋体"/>
        </w:rPr>
      </w:pPr>
    </w:p>
    <w:p w14:paraId="33057050">
      <w:pPr>
        <w:ind w:firstLine="566" w:firstLineChars="200"/>
        <w:outlineLvl w:val="0"/>
        <w:rPr>
          <w:rFonts w:hint="eastAsia" w:ascii="宋体" w:hAnsi="宋体" w:eastAsia="宋体" w:cs="宋体"/>
        </w:rPr>
      </w:pPr>
    </w:p>
    <w:p w14:paraId="52DBAB62">
      <w:pPr>
        <w:spacing w:line="500" w:lineRule="exact"/>
        <w:jc w:val="center"/>
        <w:rPr>
          <w:rFonts w:hint="eastAsia" w:ascii="宋体" w:hAnsi="宋体" w:eastAsia="宋体" w:cs="宋体"/>
          <w:b/>
          <w:sz w:val="32"/>
          <w:szCs w:val="32"/>
        </w:rPr>
      </w:pPr>
    </w:p>
    <w:p w14:paraId="0EE6AAA8">
      <w:pPr>
        <w:spacing w:line="500" w:lineRule="exact"/>
        <w:jc w:val="center"/>
        <w:rPr>
          <w:rFonts w:hint="eastAsia" w:ascii="宋体" w:hAnsi="宋体" w:eastAsia="宋体" w:cs="宋体"/>
          <w:b/>
          <w:sz w:val="32"/>
          <w:szCs w:val="32"/>
        </w:rPr>
      </w:pPr>
    </w:p>
    <w:p w14:paraId="36050156">
      <w:pPr>
        <w:spacing w:line="500" w:lineRule="exact"/>
        <w:jc w:val="center"/>
        <w:rPr>
          <w:rFonts w:hint="eastAsia" w:ascii="宋体" w:hAnsi="宋体" w:eastAsia="宋体" w:cs="宋体"/>
          <w:b/>
          <w:sz w:val="32"/>
          <w:szCs w:val="32"/>
        </w:rPr>
      </w:pPr>
    </w:p>
    <w:p w14:paraId="30FDAF94">
      <w:pPr>
        <w:spacing w:line="500" w:lineRule="exact"/>
        <w:jc w:val="center"/>
        <w:rPr>
          <w:rFonts w:hint="eastAsia" w:ascii="宋体" w:hAnsi="宋体" w:eastAsia="宋体" w:cs="宋体"/>
          <w:b/>
          <w:bCs/>
          <w:sz w:val="21"/>
          <w:szCs w:val="21"/>
          <w:highlight w:val="yellow"/>
        </w:rPr>
      </w:pPr>
      <w:r>
        <w:rPr>
          <w:rFonts w:hint="eastAsia" w:ascii="宋体" w:hAnsi="宋体" w:eastAsia="宋体" w:cs="宋体"/>
          <w:b/>
          <w:sz w:val="32"/>
          <w:szCs w:val="32"/>
        </w:rPr>
        <w:t>法定代表人授权委托书</w:t>
      </w:r>
      <w:bookmarkEnd w:id="257"/>
      <w:bookmarkEnd w:id="258"/>
      <w:bookmarkEnd w:id="259"/>
      <w:bookmarkEnd w:id="260"/>
      <w:bookmarkEnd w:id="261"/>
      <w:bookmarkEnd w:id="262"/>
    </w:p>
    <w:p w14:paraId="3FD37D3E">
      <w:pPr>
        <w:snapToGrid w:val="0"/>
        <w:spacing w:afterLines="50" w:line="500" w:lineRule="exact"/>
        <w:rPr>
          <w:rFonts w:hint="eastAsia" w:ascii="宋体" w:hAnsi="宋体" w:eastAsia="宋体" w:cs="宋体"/>
        </w:rPr>
      </w:pPr>
      <w:r>
        <w:rPr>
          <w:rFonts w:hint="eastAsia" w:ascii="宋体" w:hAnsi="宋体" w:eastAsia="宋体" w:cs="宋体"/>
          <w:lang w:val="en-US" w:eastAsia="zh-CN"/>
        </w:rPr>
        <w:t>鄂尔多斯市第四人民医院</w:t>
      </w:r>
      <w:r>
        <w:rPr>
          <w:rFonts w:hint="eastAsia" w:ascii="宋体" w:hAnsi="宋体" w:eastAsia="宋体" w:cs="宋体"/>
        </w:rPr>
        <w:t>：</w:t>
      </w:r>
    </w:p>
    <w:p w14:paraId="42DE117C">
      <w:pPr>
        <w:spacing w:line="460" w:lineRule="exact"/>
        <w:ind w:right="11" w:firstLine="566" w:firstLineChars="200"/>
        <w:rPr>
          <w:rFonts w:hint="eastAsia" w:ascii="宋体" w:hAnsi="宋体" w:eastAsia="宋体" w:cs="宋体"/>
        </w:rPr>
      </w:pPr>
      <w:r>
        <w:rPr>
          <w:rFonts w:hint="eastAsia" w:ascii="宋体" w:hAnsi="宋体" w:eastAsia="宋体" w:cs="宋体"/>
        </w:rPr>
        <w:t>现委派</w:t>
      </w:r>
      <w:r>
        <w:rPr>
          <w:rFonts w:hint="eastAsia" w:ascii="宋体" w:hAnsi="宋体" w:eastAsia="宋体" w:cs="宋体"/>
          <w:u w:val="single"/>
        </w:rPr>
        <w:t>（授权代表姓名）</w:t>
      </w:r>
      <w:r>
        <w:rPr>
          <w:rFonts w:hint="eastAsia" w:ascii="宋体" w:hAnsi="宋体" w:eastAsia="宋体" w:cs="宋体"/>
        </w:rPr>
        <w:t>为本公司的授权代表，参加贵中心组织的</w:t>
      </w:r>
      <w:bookmarkStart w:id="263" w:name="_top"/>
      <w:bookmarkEnd w:id="263"/>
      <w:r>
        <w:rPr>
          <w:rFonts w:hint="eastAsia" w:ascii="宋体" w:hAnsi="宋体" w:eastAsia="宋体" w:cs="宋体"/>
          <w:u w:val="single"/>
        </w:rPr>
        <w:pict>
          <v:shape id="文本框 55" o:spid="_x0000_s1027"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KdU3RAAAAAwEAAA8AAAAAAAAA&#10;AQAgAAAAIgAAAGRycy9kb3ducmV2LnhtbFBLAQIUABQAAAAIAIdO4kCqWkx+GAIAABUEAAAOAAAA&#10;AAAAAAEAIAAAACABAABkcnMvZTJvRG9jLnhtbFBLBQYAAAAABgAGAFkBAACqBQAAAAA=&#10;">
            <v:path/>
            <v:fill on="f" focussize="0,0"/>
            <v:stroke on="f" weight="0.5pt" joinstyle="miter"/>
            <v:imagedata o:title=""/>
            <o:lock v:ext="edit"/>
            <v:textbox inset="0mm,0mm,0mm,0mm" style="mso-fit-shape-to-text:t;">
              <w:txbxContent>
                <w:p w14:paraId="74741DC1">
                  <w:pPr>
                    <w:pStyle w:val="18"/>
                  </w:pPr>
                </w:p>
              </w:txbxContent>
            </v:textbox>
          </v:shape>
        </w:pict>
      </w:r>
      <w:r>
        <w:rPr>
          <w:rFonts w:hint="eastAsia" w:ascii="宋体" w:hAnsi="宋体" w:eastAsia="宋体" w:cs="宋体"/>
        </w:rPr>
        <w:t>《</w:t>
      </w:r>
      <w:r>
        <w:rPr>
          <w:rFonts w:hint="eastAsia" w:ascii="宋体" w:hAnsi="宋体" w:eastAsia="宋体" w:cs="宋体"/>
          <w:u w:val="single"/>
        </w:rPr>
        <w:t>项目名称</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rPr>
        <w:t>政府采购活动，就该项目的投标及合同的执行和完成，以本公司的名义处理一切与之有关的事宜。</w:t>
      </w:r>
    </w:p>
    <w:p w14:paraId="4EB12168">
      <w:pPr>
        <w:tabs>
          <w:tab w:val="left" w:pos="5245"/>
        </w:tabs>
        <w:snapToGrid w:val="0"/>
        <w:spacing w:line="500" w:lineRule="exact"/>
        <w:ind w:firstLine="566" w:firstLineChars="200"/>
        <w:rPr>
          <w:rFonts w:hint="eastAsia" w:ascii="宋体" w:hAnsi="宋体" w:eastAsia="宋体" w:cs="宋体"/>
        </w:rPr>
      </w:pPr>
      <w:r>
        <w:rPr>
          <w:rFonts w:hint="eastAsia" w:ascii="宋体" w:hAnsi="宋体" w:eastAsia="宋体" w:cs="宋体"/>
        </w:rPr>
        <w:t>授权代表姓名：________________   性别：_______________</w:t>
      </w:r>
    </w:p>
    <w:p w14:paraId="4C2D2735">
      <w:pPr>
        <w:tabs>
          <w:tab w:val="left" w:pos="5245"/>
        </w:tabs>
        <w:snapToGrid w:val="0"/>
        <w:spacing w:line="500" w:lineRule="exact"/>
        <w:ind w:firstLine="566" w:firstLineChars="200"/>
        <w:rPr>
          <w:rFonts w:hint="eastAsia" w:ascii="宋体" w:hAnsi="宋体" w:eastAsia="宋体" w:cs="宋体"/>
        </w:rPr>
      </w:pPr>
      <w:r>
        <w:rPr>
          <w:rFonts w:hint="eastAsia" w:ascii="宋体" w:hAnsi="宋体" w:eastAsia="宋体" w:cs="宋体"/>
        </w:rPr>
        <w:t>职务：________________           电话：_______________</w:t>
      </w:r>
    </w:p>
    <w:p w14:paraId="276B9F31">
      <w:pPr>
        <w:snapToGrid w:val="0"/>
        <w:spacing w:line="500" w:lineRule="exact"/>
        <w:ind w:firstLine="566" w:firstLineChars="200"/>
        <w:rPr>
          <w:rFonts w:hint="eastAsia" w:ascii="宋体" w:hAnsi="宋体" w:eastAsia="宋体" w:cs="宋体"/>
        </w:rPr>
      </w:pPr>
      <w:r>
        <w:rPr>
          <w:rFonts w:hint="eastAsia" w:ascii="宋体" w:hAnsi="宋体" w:eastAsia="宋体" w:cs="宋体"/>
        </w:rPr>
        <w:t>通讯地址：___________________    邮政编码：___________</w:t>
      </w:r>
    </w:p>
    <w:tbl>
      <w:tblPr>
        <w:tblStyle w:val="26"/>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73C7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5879D4E0">
            <w:pPr>
              <w:ind w:firstLine="8" w:firstLineChars="3"/>
              <w:rPr>
                <w:rFonts w:hint="eastAsia" w:ascii="宋体" w:hAnsi="宋体" w:eastAsia="宋体" w:cs="宋体"/>
              </w:rPr>
            </w:pPr>
            <w:r>
              <w:rPr>
                <w:rFonts w:hint="eastAsia" w:ascii="宋体" w:hAnsi="宋体" w:eastAsia="宋体" w:cs="宋体"/>
              </w:rPr>
              <w:t>法定代表人身份证复印件</w:t>
            </w:r>
          </w:p>
          <w:p w14:paraId="68A1C9E9">
            <w:pPr>
              <w:ind w:firstLine="8" w:firstLineChars="3"/>
              <w:jc w:val="center"/>
              <w:rPr>
                <w:rFonts w:hint="eastAsia" w:ascii="宋体" w:hAnsi="宋体" w:eastAsia="宋体" w:cs="宋体"/>
              </w:rPr>
            </w:pPr>
            <w:r>
              <w:rPr>
                <w:rFonts w:hint="eastAsia" w:ascii="宋体" w:hAnsi="宋体" w:eastAsia="宋体" w:cs="宋体"/>
              </w:rPr>
              <w:t>（一面）</w:t>
            </w:r>
          </w:p>
        </w:tc>
        <w:tc>
          <w:tcPr>
            <w:tcW w:w="4098" w:type="dxa"/>
            <w:tcBorders>
              <w:top w:val="single" w:color="auto" w:sz="4" w:space="0"/>
              <w:left w:val="single" w:color="auto" w:sz="4" w:space="0"/>
              <w:bottom w:val="single" w:color="auto" w:sz="4" w:space="0"/>
              <w:right w:val="single" w:color="auto" w:sz="4" w:space="0"/>
            </w:tcBorders>
            <w:vAlign w:val="center"/>
          </w:tcPr>
          <w:p w14:paraId="33AA44D8">
            <w:pPr>
              <w:jc w:val="center"/>
              <w:rPr>
                <w:rFonts w:hint="eastAsia" w:ascii="宋体" w:hAnsi="宋体" w:eastAsia="宋体" w:cs="宋体"/>
              </w:rPr>
            </w:pPr>
            <w:r>
              <w:rPr>
                <w:rFonts w:hint="eastAsia" w:ascii="宋体" w:hAnsi="宋体" w:eastAsia="宋体" w:cs="宋体"/>
              </w:rPr>
              <w:t>授权代表</w:t>
            </w:r>
          </w:p>
          <w:p w14:paraId="6AA49995">
            <w:pPr>
              <w:jc w:val="center"/>
              <w:rPr>
                <w:rFonts w:hint="eastAsia" w:ascii="宋体" w:hAnsi="宋体" w:eastAsia="宋体" w:cs="宋体"/>
              </w:rPr>
            </w:pPr>
            <w:r>
              <w:rPr>
                <w:rFonts w:hint="eastAsia" w:ascii="宋体" w:hAnsi="宋体" w:eastAsia="宋体" w:cs="宋体"/>
              </w:rPr>
              <w:t>身份证复印件</w:t>
            </w:r>
          </w:p>
          <w:p w14:paraId="7C4CB644">
            <w:pPr>
              <w:jc w:val="center"/>
              <w:rPr>
                <w:rFonts w:hint="eastAsia" w:ascii="宋体" w:hAnsi="宋体" w:eastAsia="宋体" w:cs="宋体"/>
              </w:rPr>
            </w:pPr>
            <w:r>
              <w:rPr>
                <w:rFonts w:hint="eastAsia" w:ascii="宋体" w:hAnsi="宋体" w:eastAsia="宋体" w:cs="宋体"/>
              </w:rPr>
              <w:t>（一面）</w:t>
            </w:r>
          </w:p>
        </w:tc>
      </w:tr>
      <w:tr w14:paraId="2AD5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14:paraId="2B4C6641">
            <w:pPr>
              <w:rPr>
                <w:rFonts w:hint="eastAsia" w:ascii="宋体" w:hAnsi="宋体" w:eastAsia="宋体" w:cs="宋体"/>
              </w:rPr>
            </w:pPr>
            <w:r>
              <w:rPr>
                <w:rFonts w:hint="eastAsia" w:ascii="宋体" w:hAnsi="宋体" w:eastAsia="宋体" w:cs="宋体"/>
              </w:rPr>
              <w:t>法定代表人身份证复印件</w:t>
            </w:r>
          </w:p>
          <w:p w14:paraId="40C694C6">
            <w:pPr>
              <w:jc w:val="center"/>
              <w:rPr>
                <w:rFonts w:hint="eastAsia" w:ascii="宋体" w:hAnsi="宋体" w:eastAsia="宋体" w:cs="宋体"/>
              </w:rPr>
            </w:pPr>
            <w:r>
              <w:rPr>
                <w:rFonts w:hint="eastAsia" w:ascii="宋体" w:hAnsi="宋体" w:eastAsia="宋体" w:cs="宋体"/>
              </w:rPr>
              <w:t>（另一面）</w:t>
            </w:r>
          </w:p>
        </w:tc>
        <w:tc>
          <w:tcPr>
            <w:tcW w:w="4098" w:type="dxa"/>
            <w:vAlign w:val="center"/>
          </w:tcPr>
          <w:p w14:paraId="4864780A">
            <w:pPr>
              <w:jc w:val="center"/>
              <w:rPr>
                <w:rFonts w:hint="eastAsia" w:ascii="宋体" w:hAnsi="宋体" w:eastAsia="宋体" w:cs="宋体"/>
              </w:rPr>
            </w:pPr>
            <w:r>
              <w:rPr>
                <w:rFonts w:hint="eastAsia" w:ascii="宋体" w:hAnsi="宋体" w:eastAsia="宋体" w:cs="宋体"/>
              </w:rPr>
              <w:t>授权代表</w:t>
            </w:r>
          </w:p>
          <w:p w14:paraId="5401581F">
            <w:pPr>
              <w:jc w:val="center"/>
              <w:rPr>
                <w:rFonts w:hint="eastAsia" w:ascii="宋体" w:hAnsi="宋体" w:eastAsia="宋体" w:cs="宋体"/>
              </w:rPr>
            </w:pPr>
            <w:r>
              <w:rPr>
                <w:rFonts w:hint="eastAsia" w:ascii="宋体" w:hAnsi="宋体" w:eastAsia="宋体" w:cs="宋体"/>
              </w:rPr>
              <w:t>身份证复印件</w:t>
            </w:r>
          </w:p>
          <w:p w14:paraId="154015B1">
            <w:pPr>
              <w:jc w:val="center"/>
              <w:rPr>
                <w:rFonts w:hint="eastAsia" w:ascii="宋体" w:hAnsi="宋体" w:eastAsia="宋体" w:cs="宋体"/>
              </w:rPr>
            </w:pPr>
            <w:r>
              <w:rPr>
                <w:rFonts w:hint="eastAsia" w:ascii="宋体" w:hAnsi="宋体" w:eastAsia="宋体" w:cs="宋体"/>
              </w:rPr>
              <w:t>（另一面）</w:t>
            </w:r>
          </w:p>
        </w:tc>
      </w:tr>
    </w:tbl>
    <w:p w14:paraId="01DCF623">
      <w:pPr>
        <w:tabs>
          <w:tab w:val="right" w:pos="8931"/>
        </w:tabs>
        <w:ind w:firstLine="526" w:firstLineChars="200"/>
        <w:rPr>
          <w:rFonts w:hint="eastAsia" w:ascii="宋体" w:hAnsi="宋体" w:eastAsia="宋体" w:cs="宋体"/>
        </w:rPr>
      </w:pPr>
      <w:r>
        <w:rPr>
          <w:rFonts w:hint="eastAsia" w:ascii="宋体" w:hAnsi="宋体" w:eastAsia="宋体" w:cs="宋体"/>
          <w:spacing w:val="-10"/>
          <w:u w:val="single"/>
        </w:rPr>
        <w:t>投标人名称</w:t>
      </w:r>
      <w:r>
        <w:rPr>
          <w:rFonts w:hint="eastAsia" w:ascii="宋体" w:hAnsi="宋体" w:eastAsia="宋体" w:cs="宋体"/>
        </w:rPr>
        <w:t>（加盖公章）       法定代表人：（签字或盖章）</w:t>
      </w:r>
    </w:p>
    <w:p w14:paraId="66E7B14D">
      <w:pPr>
        <w:spacing w:line="440" w:lineRule="exact"/>
        <w:ind w:firstLine="5789" w:firstLineChars="2046"/>
        <w:rPr>
          <w:rFonts w:hint="eastAsia" w:ascii="宋体" w:hAnsi="宋体" w:eastAsia="宋体" w:cs="宋体"/>
        </w:rPr>
      </w:pPr>
      <w:r>
        <w:rPr>
          <w:rFonts w:hint="eastAsia" w:ascii="宋体" w:hAnsi="宋体" w:eastAsia="宋体" w:cs="宋体"/>
        </w:rPr>
        <w:t>日期：　年　月　日</w:t>
      </w:r>
    </w:p>
    <w:p w14:paraId="4A524C97">
      <w:pPr>
        <w:spacing w:line="440" w:lineRule="exact"/>
        <w:rPr>
          <w:rFonts w:hint="eastAsia" w:ascii="宋体" w:hAnsi="宋体" w:eastAsia="宋体" w:cs="宋体"/>
          <w:sz w:val="21"/>
          <w:szCs w:val="21"/>
        </w:rPr>
      </w:pPr>
    </w:p>
    <w:p w14:paraId="6C1BEFD4">
      <w:pPr>
        <w:spacing w:line="440" w:lineRule="exact"/>
        <w:rPr>
          <w:rFonts w:hint="eastAsia" w:ascii="宋体" w:hAnsi="宋体" w:eastAsia="宋体" w:cs="宋体"/>
          <w:sz w:val="21"/>
          <w:szCs w:val="21"/>
        </w:rPr>
      </w:pPr>
      <w:r>
        <w:rPr>
          <w:rFonts w:hint="eastAsia" w:ascii="宋体" w:hAnsi="宋体" w:eastAsia="宋体" w:cs="宋体"/>
          <w:sz w:val="21"/>
          <w:szCs w:val="21"/>
        </w:rPr>
        <w:t>备注：1、项目不分标段的，第___标段空白处填写“/”。</w:t>
      </w:r>
    </w:p>
    <w:p w14:paraId="08917441">
      <w:pPr>
        <w:pStyle w:val="25"/>
        <w:ind w:firstLine="213"/>
        <w:rPr>
          <w:rFonts w:hint="eastAsia" w:ascii="宋体" w:hAnsi="宋体" w:eastAsia="宋体" w:cs="宋体"/>
          <w:sz w:val="21"/>
          <w:szCs w:val="21"/>
        </w:rPr>
      </w:pPr>
      <w:r>
        <w:rPr>
          <w:rFonts w:hint="eastAsia" w:ascii="宋体" w:hAnsi="宋体" w:eastAsia="宋体" w:cs="宋体"/>
          <w:sz w:val="21"/>
          <w:szCs w:val="21"/>
        </w:rPr>
        <w:t xml:space="preserve">    2、法定代表人亲自参加投标的，无需提供该委托授权书，但须提供法定代表人本人身份证（正反面）复印件。</w:t>
      </w:r>
    </w:p>
    <w:p w14:paraId="7AFD93CC">
      <w:pPr>
        <w:rPr>
          <w:rFonts w:hint="eastAsia" w:ascii="宋体" w:hAnsi="宋体" w:eastAsia="宋体" w:cs="宋体"/>
          <w:highlight w:val="yellow"/>
        </w:rPr>
      </w:pPr>
    </w:p>
    <w:p w14:paraId="26957286">
      <w:pPr>
        <w:pStyle w:val="10"/>
        <w:spacing w:after="190"/>
        <w:rPr>
          <w:rFonts w:hint="eastAsia" w:ascii="宋体" w:hAnsi="宋体" w:eastAsia="宋体" w:cs="宋体"/>
          <w:highlight w:val="yellow"/>
        </w:rPr>
      </w:pPr>
    </w:p>
    <w:p w14:paraId="73F993C5">
      <w:pPr>
        <w:pStyle w:val="10"/>
        <w:spacing w:after="190"/>
        <w:rPr>
          <w:rFonts w:hint="eastAsia" w:ascii="宋体" w:hAnsi="宋体" w:eastAsia="宋体" w:cs="宋体"/>
          <w:highlight w:val="yellow"/>
        </w:rPr>
      </w:pPr>
    </w:p>
    <w:p w14:paraId="496E3557">
      <w:pPr>
        <w:spacing w:line="240" w:lineRule="auto"/>
        <w:jc w:val="center"/>
        <w:rPr>
          <w:rFonts w:hint="eastAsia" w:ascii="宋体" w:hAnsi="宋体" w:eastAsia="宋体" w:cs="宋体"/>
          <w:b/>
          <w:sz w:val="32"/>
          <w:szCs w:val="32"/>
        </w:rPr>
      </w:pPr>
      <w:r>
        <w:rPr>
          <w:rFonts w:hint="eastAsia" w:ascii="宋体" w:hAnsi="宋体" w:eastAsia="宋体" w:cs="宋体"/>
          <w:b/>
          <w:sz w:val="32"/>
          <w:szCs w:val="32"/>
        </w:rPr>
        <w:t>投标人信用承诺书</w:t>
      </w:r>
    </w:p>
    <w:p w14:paraId="15627A9F">
      <w:pPr>
        <w:spacing w:line="500" w:lineRule="exact"/>
        <w:ind w:firstLine="566" w:firstLineChars="200"/>
        <w:rPr>
          <w:rFonts w:hint="eastAsia" w:ascii="宋体" w:hAnsi="宋体" w:eastAsia="宋体" w:cs="宋体"/>
        </w:rPr>
      </w:pPr>
      <w:r>
        <w:rPr>
          <w:rFonts w:hint="eastAsia" w:ascii="宋体" w:hAnsi="宋体" w:eastAsia="宋体" w:cs="宋体"/>
        </w:rPr>
        <w:t>市场主体名称：</w:t>
      </w:r>
    </w:p>
    <w:p w14:paraId="1571A467">
      <w:pPr>
        <w:spacing w:line="500" w:lineRule="exact"/>
        <w:ind w:firstLine="566" w:firstLineChars="200"/>
        <w:rPr>
          <w:rFonts w:hint="eastAsia" w:ascii="宋体" w:hAnsi="宋体" w:eastAsia="宋体" w:cs="宋体"/>
        </w:rPr>
      </w:pPr>
      <w:r>
        <w:rPr>
          <w:rFonts w:hint="eastAsia" w:ascii="宋体" w:hAnsi="宋体" w:eastAsia="宋体" w:cs="宋体"/>
        </w:rPr>
        <w:t>证件类型：统一社会信用代码</w:t>
      </w:r>
    </w:p>
    <w:p w14:paraId="1853EC74">
      <w:pPr>
        <w:spacing w:line="500" w:lineRule="exact"/>
        <w:ind w:firstLine="566" w:firstLineChars="200"/>
        <w:rPr>
          <w:rFonts w:hint="eastAsia" w:ascii="宋体" w:hAnsi="宋体" w:eastAsia="宋体" w:cs="宋体"/>
        </w:rPr>
      </w:pPr>
      <w:r>
        <w:rPr>
          <w:rFonts w:hint="eastAsia" w:ascii="宋体" w:hAnsi="宋体" w:eastAsia="宋体" w:cs="宋体"/>
        </w:rPr>
        <w:t>证件号码：</w:t>
      </w:r>
    </w:p>
    <w:p w14:paraId="11862774">
      <w:pPr>
        <w:spacing w:line="500" w:lineRule="exact"/>
        <w:ind w:firstLine="566" w:firstLineChars="200"/>
        <w:rPr>
          <w:rFonts w:hint="eastAsia" w:ascii="宋体" w:hAnsi="宋体" w:eastAsia="宋体" w:cs="宋体"/>
        </w:rPr>
      </w:pPr>
      <w:r>
        <w:rPr>
          <w:rFonts w:hint="eastAsia" w:ascii="宋体" w:hAnsi="宋体" w:eastAsia="宋体" w:cs="宋体"/>
        </w:rPr>
        <w:t>法人代表：</w:t>
      </w:r>
    </w:p>
    <w:p w14:paraId="2FCDFE3C">
      <w:pPr>
        <w:spacing w:line="500" w:lineRule="exact"/>
        <w:ind w:firstLine="566" w:firstLineChars="200"/>
        <w:rPr>
          <w:rFonts w:hint="eastAsia" w:ascii="宋体" w:hAnsi="宋体" w:eastAsia="宋体" w:cs="宋体"/>
        </w:rPr>
      </w:pPr>
      <w:r>
        <w:rPr>
          <w:rFonts w:hint="eastAsia" w:ascii="宋体" w:hAnsi="宋体" w:eastAsia="宋体" w:cs="宋体"/>
        </w:rPr>
        <w:t>承诺有效期限：   年  月 日—    年  月 日</w:t>
      </w:r>
    </w:p>
    <w:p w14:paraId="5A219090">
      <w:pPr>
        <w:spacing w:line="500" w:lineRule="exact"/>
        <w:ind w:firstLine="566" w:firstLineChars="200"/>
        <w:rPr>
          <w:rFonts w:hint="eastAsia" w:ascii="宋体" w:hAnsi="宋体" w:eastAsia="宋体" w:cs="宋体"/>
        </w:rPr>
      </w:pPr>
      <w:r>
        <w:rPr>
          <w:rFonts w:hint="eastAsia" w:ascii="宋体" w:hAnsi="宋体" w:eastAsia="宋体" w:cs="宋体"/>
        </w:rPr>
        <w:t>承诺内容：</w:t>
      </w:r>
    </w:p>
    <w:p w14:paraId="2A6DA418">
      <w:pPr>
        <w:spacing w:line="500" w:lineRule="exact"/>
        <w:ind w:firstLine="566" w:firstLineChars="200"/>
        <w:rPr>
          <w:rFonts w:hint="eastAsia" w:ascii="宋体" w:hAnsi="宋体" w:eastAsia="宋体" w:cs="宋体"/>
        </w:rPr>
      </w:pPr>
      <w:r>
        <w:rPr>
          <w:rFonts w:hint="eastAsia" w:ascii="宋体" w:hAnsi="宋体" w:eastAsia="宋体" w:cs="宋体"/>
        </w:rPr>
        <w:t>为维护公开、公平、公正的政府采购市场秩序，树立诚实守信的政府采购投标人形象，本单位自愿做出以下承诺：</w:t>
      </w:r>
    </w:p>
    <w:p w14:paraId="127DA233">
      <w:pPr>
        <w:spacing w:line="500" w:lineRule="exact"/>
        <w:ind w:firstLine="566" w:firstLineChars="200"/>
        <w:rPr>
          <w:rFonts w:hint="eastAsia" w:ascii="宋体" w:hAnsi="宋体" w:eastAsia="宋体" w:cs="宋体"/>
        </w:rPr>
      </w:pPr>
      <w:r>
        <w:rPr>
          <w:rFonts w:hint="eastAsia" w:ascii="宋体" w:hAnsi="宋体" w:eastAsia="宋体" w:cs="宋体"/>
        </w:rPr>
        <w:t>一、承诺本单位严格遵守国家</w:t>
      </w:r>
      <w:r>
        <w:rPr>
          <w:rFonts w:hint="eastAsia" w:ascii="宋体" w:hAnsi="宋体" w:eastAsia="宋体" w:cs="宋体"/>
          <w:lang w:eastAsia="zh-CN"/>
        </w:rPr>
        <w:t>法律法规</w:t>
      </w:r>
      <w:r>
        <w:rPr>
          <w:rFonts w:hint="eastAsia" w:ascii="宋体" w:hAnsi="宋体" w:eastAsia="宋体" w:cs="宋体"/>
        </w:rPr>
        <w:t>和规章，全面履行应尽的责任和义务，全面做到履约守信，具备《</w:t>
      </w:r>
      <w:r>
        <w:rPr>
          <w:rFonts w:hint="eastAsia" w:ascii="宋体" w:hAnsi="宋体" w:eastAsia="宋体" w:cs="宋体"/>
          <w:lang w:eastAsia="zh-CN"/>
        </w:rPr>
        <w:t>中华人民共和国政府采购法</w:t>
      </w:r>
      <w:r>
        <w:rPr>
          <w:rFonts w:hint="eastAsia" w:ascii="宋体" w:hAnsi="宋体" w:eastAsia="宋体" w:cs="宋体"/>
        </w:rPr>
        <w:t>》第二十二条第一款规定的条件</w:t>
      </w:r>
      <w:r>
        <w:rPr>
          <w:rFonts w:hint="eastAsia" w:ascii="宋体" w:hAnsi="宋体" w:eastAsia="宋体" w:cs="宋体"/>
          <w:lang w:eastAsia="zh-CN"/>
        </w:rPr>
        <w:t>；</w:t>
      </w:r>
    </w:p>
    <w:p w14:paraId="722A4A01">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二、承诺本单位提供给注册登记部门、行业管理部门、司法部门、行业组织以及在政府采购活动中提交的所有资料均合法、真实、有效，无任何伪造、修改、</w:t>
      </w:r>
      <w:r>
        <w:rPr>
          <w:rFonts w:hint="eastAsia" w:ascii="宋体" w:hAnsi="宋体" w:eastAsia="宋体" w:cs="宋体"/>
          <w:lang w:eastAsia="zh-CN"/>
        </w:rPr>
        <w:t>虚假成分</w:t>
      </w:r>
      <w:r>
        <w:rPr>
          <w:rFonts w:hint="eastAsia" w:ascii="宋体" w:hAnsi="宋体" w:eastAsia="宋体" w:cs="宋体"/>
        </w:rPr>
        <w:t>，并对所提供资料的真实性负责；</w:t>
      </w:r>
    </w:p>
    <w:p w14:paraId="7EEAC7E9">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三、承诺本单位严格依法开展生产经营活动，主动接受行业监管，自愿接受依法开展的日常检查；违法失信经营后将自愿接受约束和惩戒，并依法承担相应责任；</w:t>
      </w:r>
    </w:p>
    <w:p w14:paraId="341D97E9">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四、承诺本单位自觉接受行政管理部门、行业组织、社会公众、新闻舆论的监督；</w:t>
      </w:r>
    </w:p>
    <w:p w14:paraId="7D8CD433">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五、承诺本单位自我约束、自我管理，重合同、守信用，不制假售假、商标侵权、虚假宣传、违约毁约、恶意逃债、偷税漏税、价格欺诈、垄断和不正当竞争，维护经营者、消费者的合法权益；</w:t>
      </w:r>
    </w:p>
    <w:p w14:paraId="3F67EF59">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六、承诺本单位提出政府采购质疑和投诉坚持依法依规、诚实信用原则，在全国范围12个月内没有三次以上查无实据的政府采购投诉；</w:t>
      </w:r>
    </w:p>
    <w:p w14:paraId="54CA7301">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七、根据政府采购相关法律法规的规定需要作出的其他承诺：</w:t>
      </w:r>
      <w:r>
        <w:rPr>
          <w:rFonts w:hint="eastAsia" w:ascii="宋体" w:hAnsi="宋体" w:eastAsia="宋体" w:cs="宋体"/>
          <w:u w:val="single"/>
        </w:rPr>
        <w:t>                             </w:t>
      </w:r>
      <w:r>
        <w:rPr>
          <w:rFonts w:hint="eastAsia" w:ascii="宋体" w:hAnsi="宋体" w:eastAsia="宋体" w:cs="宋体"/>
        </w:rPr>
        <w:t>                </w:t>
      </w:r>
    </w:p>
    <w:p w14:paraId="163C0C15">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255C34FE">
      <w:pPr>
        <w:overflowPunct w:val="0"/>
        <w:topLinePunct/>
        <w:spacing w:line="440" w:lineRule="exact"/>
        <w:ind w:firstLine="566" w:firstLineChars="200"/>
        <w:jc w:val="left"/>
        <w:rPr>
          <w:rFonts w:hint="eastAsia" w:ascii="宋体" w:hAnsi="宋体" w:eastAsia="宋体" w:cs="宋体"/>
        </w:rPr>
      </w:pPr>
    </w:p>
    <w:p w14:paraId="6916F82E">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       承诺单位（盖章）：</w:t>
      </w:r>
    </w:p>
    <w:p w14:paraId="41500B58">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       法定代表人（负责人）：</w:t>
      </w:r>
    </w:p>
    <w:p w14:paraId="47C3DA87">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 xml:space="preserve">              法定代表人（负责人）身份证号：</w:t>
      </w:r>
    </w:p>
    <w:p w14:paraId="04CE6B4B">
      <w:pPr>
        <w:overflowPunct w:val="0"/>
        <w:topLinePunct/>
        <w:spacing w:line="440" w:lineRule="exact"/>
        <w:ind w:firstLine="566" w:firstLineChars="200"/>
        <w:jc w:val="left"/>
        <w:rPr>
          <w:rFonts w:hint="eastAsia" w:ascii="宋体" w:hAnsi="宋体" w:eastAsia="宋体" w:cs="宋体"/>
        </w:rPr>
      </w:pPr>
      <w:r>
        <w:rPr>
          <w:rFonts w:hint="eastAsia" w:ascii="宋体" w:hAnsi="宋体" w:eastAsia="宋体" w:cs="宋体"/>
        </w:rPr>
        <w:t>       承诺日期：</w:t>
      </w:r>
    </w:p>
    <w:p w14:paraId="4A1BAE68">
      <w:pPr>
        <w:pStyle w:val="25"/>
        <w:ind w:firstLine="849" w:firstLineChars="300"/>
        <w:rPr>
          <w:rFonts w:hint="eastAsia" w:ascii="宋体" w:hAnsi="宋体" w:eastAsia="宋体" w:cs="宋体"/>
          <w:sz w:val="28"/>
          <w:szCs w:val="28"/>
        </w:rPr>
      </w:pPr>
      <w:r>
        <w:rPr>
          <w:rFonts w:hint="eastAsia" w:ascii="宋体" w:hAnsi="宋体" w:eastAsia="宋体" w:cs="宋体"/>
          <w:sz w:val="28"/>
          <w:szCs w:val="28"/>
        </w:rPr>
        <w:t>备注：</w:t>
      </w:r>
    </w:p>
    <w:p w14:paraId="256DB363">
      <w:pPr>
        <w:pStyle w:val="25"/>
        <w:ind w:firstLine="849" w:firstLineChars="300"/>
        <w:rPr>
          <w:rFonts w:hint="eastAsia" w:ascii="宋体" w:hAnsi="宋体" w:eastAsia="宋体" w:cs="宋体"/>
          <w:color w:val="FF0000"/>
          <w:sz w:val="21"/>
          <w:szCs w:val="21"/>
        </w:rPr>
      </w:pPr>
      <w:r>
        <w:rPr>
          <w:rFonts w:hint="eastAsia" w:ascii="宋体" w:hAnsi="宋体" w:eastAsia="宋体" w:cs="宋体"/>
          <w:sz w:val="28"/>
          <w:szCs w:val="28"/>
        </w:rPr>
        <w:t>1、法定代表人或负责人、主体名称发生变更的应当重新做出承诺；</w:t>
      </w:r>
      <w:bookmarkStart w:id="264" w:name="_Toc48834556"/>
      <w:bookmarkStart w:id="265" w:name="_Toc19363"/>
      <w:bookmarkStart w:id="266" w:name="_Toc48834118"/>
      <w:bookmarkStart w:id="267" w:name="_Toc26489"/>
      <w:bookmarkStart w:id="268" w:name="_Toc48834477"/>
      <w:bookmarkStart w:id="269" w:name="_Toc48834188"/>
      <w:bookmarkStart w:id="270" w:name="_Toc48834315"/>
      <w:r>
        <w:rPr>
          <w:rFonts w:hint="eastAsia" w:ascii="宋体" w:hAnsi="宋体" w:eastAsia="宋体" w:cs="宋体"/>
          <w:color w:val="FF0000"/>
          <w:sz w:val="21"/>
          <w:szCs w:val="21"/>
        </w:rPr>
        <w:t xml:space="preserve"> </w:t>
      </w:r>
    </w:p>
    <w:p w14:paraId="7AD00872">
      <w:pPr>
        <w:spacing w:line="240" w:lineRule="auto"/>
        <w:jc w:val="left"/>
        <w:rPr>
          <w:rFonts w:hint="eastAsia" w:ascii="宋体" w:hAnsi="宋体" w:eastAsia="宋体" w:cs="宋体"/>
          <w:bCs/>
        </w:rPr>
      </w:pPr>
      <w:bookmarkStart w:id="271" w:name="_Toc28431"/>
      <w:bookmarkStart w:id="272" w:name="_Toc21850"/>
      <w:bookmarkStart w:id="273" w:name="_Toc23313"/>
      <w:bookmarkStart w:id="274" w:name="_Toc18135"/>
      <w:bookmarkStart w:id="275" w:name="_Toc16759"/>
      <w:bookmarkStart w:id="276" w:name="_Toc20547"/>
      <w:bookmarkStart w:id="277" w:name="_Toc23615"/>
      <w:bookmarkStart w:id="278" w:name="_Toc19672"/>
      <w:bookmarkStart w:id="279" w:name="_Toc528596088"/>
      <w:bookmarkStart w:id="280" w:name="_Toc5467"/>
      <w:bookmarkStart w:id="281" w:name="_Toc2848"/>
      <w:r>
        <w:rPr>
          <w:rFonts w:hint="eastAsia" w:ascii="宋体" w:hAnsi="宋体" w:eastAsia="宋体" w:cs="宋体"/>
          <w:color w:val="FF0000"/>
        </w:rPr>
        <w:t xml:space="preserve">      2、承诺时间自开标之日起一年。</w:t>
      </w:r>
    </w:p>
    <w:p w14:paraId="0A72FE48">
      <w:pPr>
        <w:spacing w:line="240" w:lineRule="auto"/>
        <w:jc w:val="center"/>
        <w:rPr>
          <w:rFonts w:hint="eastAsia" w:ascii="宋体" w:hAnsi="宋体" w:eastAsia="宋体" w:cs="宋体"/>
          <w:bCs/>
          <w:sz w:val="32"/>
          <w:szCs w:val="32"/>
        </w:rPr>
      </w:pPr>
    </w:p>
    <w:p w14:paraId="77D14DC6">
      <w:pPr>
        <w:spacing w:line="240" w:lineRule="auto"/>
        <w:jc w:val="center"/>
        <w:rPr>
          <w:rFonts w:hint="eastAsia" w:ascii="宋体" w:hAnsi="宋体" w:eastAsia="宋体" w:cs="宋体"/>
          <w:bCs/>
          <w:sz w:val="32"/>
          <w:szCs w:val="32"/>
        </w:rPr>
      </w:pPr>
    </w:p>
    <w:p w14:paraId="5453840D">
      <w:pPr>
        <w:spacing w:line="240" w:lineRule="auto"/>
        <w:jc w:val="center"/>
        <w:rPr>
          <w:rFonts w:hint="eastAsia" w:ascii="宋体" w:hAnsi="宋体" w:eastAsia="宋体" w:cs="宋体"/>
          <w:bCs/>
          <w:sz w:val="32"/>
          <w:szCs w:val="32"/>
        </w:rPr>
      </w:pPr>
    </w:p>
    <w:p w14:paraId="596EE888">
      <w:pPr>
        <w:spacing w:line="240" w:lineRule="auto"/>
        <w:jc w:val="center"/>
        <w:rPr>
          <w:rFonts w:hint="eastAsia" w:ascii="宋体" w:hAnsi="宋体" w:eastAsia="宋体" w:cs="宋体"/>
          <w:bCs/>
          <w:sz w:val="32"/>
          <w:szCs w:val="32"/>
        </w:rPr>
      </w:pPr>
    </w:p>
    <w:p w14:paraId="791621A1">
      <w:pPr>
        <w:spacing w:line="240" w:lineRule="auto"/>
        <w:jc w:val="center"/>
        <w:rPr>
          <w:rFonts w:hint="eastAsia" w:ascii="宋体" w:hAnsi="宋体" w:eastAsia="宋体" w:cs="宋体"/>
          <w:bCs/>
          <w:sz w:val="32"/>
          <w:szCs w:val="32"/>
        </w:rPr>
      </w:pPr>
    </w:p>
    <w:p w14:paraId="1E14D042">
      <w:pPr>
        <w:spacing w:line="240" w:lineRule="auto"/>
        <w:jc w:val="center"/>
        <w:rPr>
          <w:rFonts w:hint="eastAsia" w:ascii="宋体" w:hAnsi="宋体" w:eastAsia="宋体" w:cs="宋体"/>
          <w:bCs/>
          <w:sz w:val="32"/>
          <w:szCs w:val="32"/>
        </w:rPr>
      </w:pPr>
    </w:p>
    <w:p w14:paraId="1D9A110E">
      <w:pPr>
        <w:spacing w:line="240" w:lineRule="auto"/>
        <w:jc w:val="center"/>
        <w:rPr>
          <w:rFonts w:hint="eastAsia" w:ascii="宋体" w:hAnsi="宋体" w:eastAsia="宋体" w:cs="宋体"/>
          <w:bCs/>
          <w:sz w:val="32"/>
          <w:szCs w:val="32"/>
        </w:rPr>
      </w:pPr>
    </w:p>
    <w:p w14:paraId="3AD6E0D4">
      <w:pPr>
        <w:spacing w:line="240" w:lineRule="auto"/>
        <w:jc w:val="center"/>
        <w:rPr>
          <w:rFonts w:hint="eastAsia" w:ascii="宋体" w:hAnsi="宋体" w:eastAsia="宋体" w:cs="宋体"/>
          <w:bCs/>
          <w:sz w:val="32"/>
          <w:szCs w:val="32"/>
        </w:rPr>
      </w:pPr>
    </w:p>
    <w:p w14:paraId="7A5D811D">
      <w:pPr>
        <w:spacing w:line="240" w:lineRule="auto"/>
        <w:jc w:val="center"/>
        <w:rPr>
          <w:rFonts w:hint="eastAsia" w:ascii="宋体" w:hAnsi="宋体" w:eastAsia="宋体" w:cs="宋体"/>
          <w:bCs/>
          <w:sz w:val="32"/>
          <w:szCs w:val="32"/>
        </w:rPr>
      </w:pPr>
    </w:p>
    <w:p w14:paraId="3761D7C7">
      <w:pPr>
        <w:pStyle w:val="10"/>
        <w:spacing w:after="190"/>
        <w:rPr>
          <w:rFonts w:hint="eastAsia" w:ascii="宋体" w:hAnsi="宋体" w:eastAsia="宋体" w:cs="宋体"/>
        </w:rPr>
      </w:pPr>
    </w:p>
    <w:p w14:paraId="41E2D535">
      <w:pPr>
        <w:rPr>
          <w:rFonts w:hint="eastAsia" w:ascii="宋体" w:hAnsi="宋体" w:eastAsia="宋体" w:cs="宋体"/>
        </w:rPr>
      </w:pPr>
    </w:p>
    <w:p w14:paraId="76526B42">
      <w:pPr>
        <w:pStyle w:val="10"/>
        <w:spacing w:after="190"/>
        <w:rPr>
          <w:rFonts w:hint="eastAsia" w:ascii="宋体" w:hAnsi="宋体" w:eastAsia="宋体" w:cs="宋体"/>
        </w:rPr>
      </w:pPr>
    </w:p>
    <w:p w14:paraId="6F0F9898">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投标人书面声明函</w:t>
      </w:r>
    </w:p>
    <w:p w14:paraId="521A5EEE">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lang w:eastAsia="zh-CN"/>
        </w:rPr>
        <w:t>XXX:</w:t>
      </w:r>
    </w:p>
    <w:p w14:paraId="65FAF5C5">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我方作为项目名称（项目编号：____）第___标段的</w:t>
      </w:r>
      <w:r>
        <w:rPr>
          <w:rFonts w:hint="eastAsia" w:ascii="宋体" w:hAnsi="宋体" w:eastAsia="宋体" w:cs="宋体"/>
          <w:kern w:val="0"/>
          <w:lang w:eastAsia="zh-CN"/>
        </w:rPr>
        <w:t>投标</w:t>
      </w:r>
      <w:r>
        <w:rPr>
          <w:rFonts w:hint="eastAsia" w:ascii="宋体" w:hAnsi="宋体" w:eastAsia="宋体" w:cs="宋体"/>
          <w:kern w:val="0"/>
        </w:rPr>
        <w:t>人，在此郑重声明：</w:t>
      </w:r>
    </w:p>
    <w:p w14:paraId="4D707787">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14:paraId="4598739E">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2、我方______（填“未被列入”或“被列入”）失信被执行人名单。</w:t>
      </w:r>
    </w:p>
    <w:p w14:paraId="222CF249">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3、我方______（填“未被列入”或“被列入”）重大税收违法案件当事人名单。</w:t>
      </w:r>
    </w:p>
    <w:p w14:paraId="4740FDC5">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4、我方______（填“未被列入”或“被列入”）政府采购严重违法失信行为记录名单。</w:t>
      </w:r>
    </w:p>
    <w:p w14:paraId="42BFBB92">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如有不实，我方将无条件地退出本项目的采购活动，并遵照《</w:t>
      </w:r>
      <w:r>
        <w:rPr>
          <w:rFonts w:hint="eastAsia" w:ascii="宋体" w:hAnsi="宋体" w:eastAsia="宋体" w:cs="宋体"/>
          <w:kern w:val="0"/>
          <w:lang w:eastAsia="zh-CN"/>
        </w:rPr>
        <w:t>中华人民共和国政府采购法</w:t>
      </w:r>
      <w:r>
        <w:rPr>
          <w:rFonts w:hint="eastAsia" w:ascii="宋体" w:hAnsi="宋体" w:eastAsia="宋体" w:cs="宋体"/>
          <w:kern w:val="0"/>
        </w:rPr>
        <w:t>》有关“提供虚假材料的规定”接受处罚。</w:t>
      </w:r>
    </w:p>
    <w:p w14:paraId="576E74DB">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特此声明。</w:t>
      </w:r>
    </w:p>
    <w:p w14:paraId="621926AB">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投标人：名称（盖章）</w:t>
      </w:r>
    </w:p>
    <w:p w14:paraId="186823B4">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法定代表人或授权代表：（签字或盖章）</w:t>
      </w:r>
    </w:p>
    <w:p w14:paraId="0C6D09C2">
      <w:pPr>
        <w:adjustRightInd w:val="0"/>
        <w:snapToGrid w:val="0"/>
        <w:spacing w:line="500" w:lineRule="exact"/>
        <w:ind w:firstLine="566" w:firstLineChars="200"/>
        <w:jc w:val="left"/>
        <w:rPr>
          <w:rFonts w:hint="eastAsia" w:ascii="宋体" w:hAnsi="宋体" w:eastAsia="宋体" w:cs="宋体"/>
          <w:kern w:val="0"/>
        </w:rPr>
      </w:pPr>
      <w:r>
        <w:rPr>
          <w:rFonts w:hint="eastAsia" w:ascii="宋体" w:hAnsi="宋体" w:eastAsia="宋体" w:cs="宋体"/>
          <w:kern w:val="0"/>
        </w:rPr>
        <w:t>日期：　　年　月　日</w:t>
      </w:r>
    </w:p>
    <w:p w14:paraId="38A86596">
      <w:pPr>
        <w:adjustRightInd w:val="0"/>
        <w:snapToGrid w:val="0"/>
        <w:spacing w:line="500" w:lineRule="exact"/>
        <w:ind w:firstLine="566" w:firstLineChars="200"/>
        <w:jc w:val="left"/>
        <w:rPr>
          <w:rFonts w:hint="eastAsia" w:ascii="宋体" w:hAnsi="宋体" w:eastAsia="宋体" w:cs="宋体"/>
          <w:kern w:val="0"/>
        </w:rPr>
      </w:pPr>
    </w:p>
    <w:p w14:paraId="087E9CDF">
      <w:pPr>
        <w:pStyle w:val="25"/>
        <w:spacing w:line="500" w:lineRule="exact"/>
        <w:ind w:left="1134" w:firstLine="283"/>
        <w:rPr>
          <w:rFonts w:hint="eastAsia" w:ascii="宋体" w:hAnsi="宋体" w:eastAsia="宋体" w:cs="宋体"/>
          <w:kern w:val="0"/>
          <w:sz w:val="28"/>
          <w:szCs w:val="28"/>
        </w:rPr>
      </w:pPr>
      <w:r>
        <w:rPr>
          <w:rFonts w:hint="eastAsia" w:ascii="宋体" w:hAnsi="宋体" w:eastAsia="宋体" w:cs="宋体"/>
          <w:kern w:val="0"/>
          <w:sz w:val="28"/>
          <w:szCs w:val="28"/>
        </w:rPr>
        <w:t>备注：项目不分标段的，第___标段空白处填写</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p>
    <w:p w14:paraId="74C7BF2C">
      <w:pPr>
        <w:pStyle w:val="25"/>
        <w:ind w:firstLine="183"/>
        <w:rPr>
          <w:rFonts w:hint="eastAsia" w:ascii="宋体" w:hAnsi="宋体" w:eastAsia="宋体" w:cs="宋体"/>
        </w:rPr>
      </w:pPr>
    </w:p>
    <w:p w14:paraId="1794F3AC">
      <w:pPr>
        <w:pStyle w:val="10"/>
        <w:spacing w:after="190"/>
        <w:rPr>
          <w:rFonts w:hint="eastAsia" w:ascii="宋体" w:hAnsi="宋体" w:eastAsia="宋体" w:cs="宋体"/>
        </w:rPr>
      </w:pPr>
    </w:p>
    <w:p w14:paraId="7E3F2269">
      <w:pPr>
        <w:rPr>
          <w:rFonts w:hint="eastAsia" w:ascii="宋体" w:hAnsi="宋体" w:eastAsia="宋体" w:cs="宋体"/>
        </w:rPr>
      </w:pPr>
    </w:p>
    <w:p w14:paraId="7E0CA4FB">
      <w:pPr>
        <w:rPr>
          <w:rFonts w:hint="eastAsia" w:ascii="宋体" w:hAnsi="宋体" w:eastAsia="宋体" w:cs="宋体"/>
        </w:rPr>
      </w:pPr>
    </w:p>
    <w:p w14:paraId="1F374EF5">
      <w:pPr>
        <w:pStyle w:val="10"/>
        <w:spacing w:after="190"/>
        <w:rPr>
          <w:rFonts w:hint="eastAsia" w:ascii="宋体" w:hAnsi="宋体" w:eastAsia="宋体" w:cs="宋体"/>
        </w:rPr>
      </w:pPr>
    </w:p>
    <w:p w14:paraId="76C22378">
      <w:pPr>
        <w:rPr>
          <w:rFonts w:hint="eastAsia" w:ascii="宋体" w:hAnsi="宋体" w:eastAsia="宋体" w:cs="宋体"/>
        </w:rPr>
      </w:pPr>
    </w:p>
    <w:p w14:paraId="767893E1">
      <w:pPr>
        <w:jc w:val="center"/>
        <w:rPr>
          <w:rFonts w:hint="eastAsia" w:ascii="宋体" w:hAnsi="宋体" w:eastAsia="宋体" w:cs="宋体"/>
          <w:color w:val="000000"/>
          <w:sz w:val="24"/>
        </w:rPr>
      </w:pPr>
    </w:p>
    <w:p w14:paraId="556DC12D">
      <w:pPr>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113FD92D">
      <w:pPr>
        <w:spacing w:beforeLines="50" w:line="500" w:lineRule="exact"/>
        <w:ind w:firstLine="566" w:firstLineChars="20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第标段采购活动，提供的货物全部由符合政策要求的中小企业承接）。相关企业（含联合体中的中小企业、签订分包意向协议的中小企业）的具体情况如下：</w:t>
      </w:r>
    </w:p>
    <w:p w14:paraId="038340AD">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未列明行业</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lang w:eastAsia="zh-CN"/>
        </w:rPr>
        <w:t>人数</w:t>
      </w:r>
      <w:r>
        <w:rPr>
          <w:rFonts w:hint="eastAsia" w:ascii="宋体" w:hAnsi="宋体" w:eastAsia="宋体" w:cs="宋体"/>
        </w:rPr>
        <w:t>，营业收入为万元，资产总额为万元，属于（中型企业、小型企业、微型企业）；</w:t>
      </w:r>
    </w:p>
    <w:p w14:paraId="467640A4">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未列明行业</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lang w:eastAsia="zh-CN"/>
        </w:rPr>
        <w:t>人数</w:t>
      </w:r>
      <w:r>
        <w:rPr>
          <w:rFonts w:hint="eastAsia" w:ascii="宋体" w:hAnsi="宋体" w:eastAsia="宋体" w:cs="宋体"/>
        </w:rPr>
        <w:t>，营业收入为万元，资产总额为万元，属于（中型企业、小型企业、微型企业）；</w:t>
      </w:r>
    </w:p>
    <w:p w14:paraId="00ACA10C">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    ……</w:t>
      </w:r>
    </w:p>
    <w:p w14:paraId="478FF261">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14:paraId="2D825F36">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    本企业对上述声明内容的真实性负责。如有虚假，将依法承担相应责任。</w:t>
      </w:r>
    </w:p>
    <w:p w14:paraId="0336AF39">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                                      企业名称（盖章）：</w:t>
      </w:r>
    </w:p>
    <w:p w14:paraId="03B73AB1">
      <w:pPr>
        <w:spacing w:beforeLines="50" w:line="500" w:lineRule="exact"/>
        <w:ind w:firstLine="566" w:firstLineChars="200"/>
        <w:rPr>
          <w:rFonts w:hint="eastAsia" w:ascii="宋体" w:hAnsi="宋体" w:eastAsia="宋体" w:cs="宋体"/>
        </w:rPr>
      </w:pPr>
      <w:r>
        <w:rPr>
          <w:rFonts w:hint="eastAsia" w:ascii="宋体" w:hAnsi="宋体" w:eastAsia="宋体" w:cs="宋体"/>
        </w:rPr>
        <w:t xml:space="preserve">                                      日期：</w:t>
      </w:r>
    </w:p>
    <w:p w14:paraId="5956ECED">
      <w:pPr>
        <w:pStyle w:val="25"/>
        <w:ind w:firstLine="183"/>
        <w:rPr>
          <w:rFonts w:hint="eastAsia" w:ascii="宋体" w:hAnsi="宋体" w:eastAsia="宋体" w:cs="宋体"/>
        </w:rPr>
      </w:pPr>
    </w:p>
    <w:p w14:paraId="1C182985">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备注：1、从业人员、营业收入、资产总额填报上一年度数据，无上一年度数据的新成立企业可不填报。</w:t>
      </w:r>
    </w:p>
    <w:p w14:paraId="2B7C0993">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 xml:space="preserve">      2、项目不分标段的，第___标段空白处填写“/”。</w:t>
      </w:r>
    </w:p>
    <w:p w14:paraId="77856CE2">
      <w:pPr>
        <w:pStyle w:val="10"/>
        <w:spacing w:after="190"/>
        <w:rPr>
          <w:rFonts w:hint="eastAsia" w:ascii="宋体" w:hAnsi="宋体" w:eastAsia="宋体" w:cs="宋体"/>
        </w:rPr>
      </w:pPr>
    </w:p>
    <w:p w14:paraId="7C590972">
      <w:pPr>
        <w:pStyle w:val="25"/>
        <w:ind w:firstLine="183"/>
        <w:rPr>
          <w:rFonts w:hint="eastAsia" w:ascii="宋体" w:hAnsi="宋体" w:eastAsia="宋体" w:cs="宋体"/>
        </w:rPr>
      </w:pPr>
    </w:p>
    <w:p w14:paraId="34260147">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第二部分  符合性证明文件</w:t>
      </w:r>
    </w:p>
    <w:p w14:paraId="258D1F60">
      <w:pPr>
        <w:pStyle w:val="25"/>
        <w:ind w:firstLine="325"/>
        <w:rPr>
          <w:rFonts w:hint="eastAsia" w:ascii="宋体" w:hAnsi="宋体" w:eastAsia="宋体" w:cs="宋体"/>
          <w:b/>
          <w:sz w:val="32"/>
          <w:szCs w:val="32"/>
        </w:rPr>
      </w:pPr>
      <w:r>
        <w:rPr>
          <w:rFonts w:hint="eastAsia" w:ascii="宋体" w:hAnsi="宋体" w:eastAsia="宋体" w:cs="宋体"/>
          <w:b/>
          <w:sz w:val="32"/>
          <w:szCs w:val="32"/>
        </w:rPr>
        <w:t>一、投标函格式</w:t>
      </w:r>
    </w:p>
    <w:p w14:paraId="696A6BCF">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投标函</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Toc23035"/>
      <w:bookmarkStart w:id="283" w:name="_Toc4366"/>
      <w:bookmarkStart w:id="284" w:name="_Toc48834316"/>
      <w:bookmarkStart w:id="285" w:name="_Toc48834189"/>
      <w:bookmarkStart w:id="286" w:name="_Toc1167"/>
      <w:bookmarkStart w:id="287" w:name="_Toc4834"/>
      <w:bookmarkStart w:id="288" w:name="_Toc48834119"/>
      <w:bookmarkStart w:id="289" w:name="_Toc20063"/>
      <w:bookmarkStart w:id="290" w:name="_Toc17687"/>
    </w:p>
    <w:bookmarkEnd w:id="282"/>
    <w:bookmarkEnd w:id="283"/>
    <w:bookmarkEnd w:id="284"/>
    <w:bookmarkEnd w:id="285"/>
    <w:bookmarkEnd w:id="286"/>
    <w:bookmarkEnd w:id="287"/>
    <w:bookmarkEnd w:id="288"/>
    <w:bookmarkEnd w:id="289"/>
    <w:bookmarkEnd w:id="290"/>
    <w:p w14:paraId="62E1B26A">
      <w:pPr>
        <w:pStyle w:val="82"/>
        <w:spacing w:line="500" w:lineRule="exact"/>
        <w:ind w:firstLine="0" w:firstLineChars="0"/>
        <w:rPr>
          <w:rFonts w:hint="eastAsia" w:ascii="宋体" w:hAnsi="宋体" w:eastAsia="宋体" w:cs="宋体"/>
          <w:lang w:val="zh-CN"/>
        </w:rPr>
      </w:pPr>
      <w:r>
        <w:rPr>
          <w:rFonts w:hint="eastAsia" w:ascii="宋体" w:hAnsi="宋体" w:eastAsia="宋体" w:cs="宋体"/>
          <w:lang w:val="en-US" w:eastAsia="zh-CN"/>
        </w:rPr>
        <w:t>鄂尔多斯市第四人民医院</w:t>
      </w:r>
      <w:r>
        <w:rPr>
          <w:rFonts w:hint="eastAsia" w:ascii="宋体" w:hAnsi="宋体" w:eastAsia="宋体" w:cs="宋体"/>
          <w:lang w:val="zh-CN"/>
        </w:rPr>
        <w:t>：</w:t>
      </w:r>
    </w:p>
    <w:p w14:paraId="1FE127CD">
      <w:pPr>
        <w:spacing w:line="500" w:lineRule="exact"/>
        <w:ind w:right="11" w:firstLine="566" w:firstLineChars="200"/>
        <w:rPr>
          <w:rFonts w:hint="eastAsia" w:ascii="宋体" w:hAnsi="宋体" w:eastAsia="宋体" w:cs="宋体"/>
        </w:rPr>
      </w:pPr>
      <w:r>
        <w:rPr>
          <w:rFonts w:hint="eastAsia" w:ascii="宋体" w:hAnsi="宋体" w:eastAsia="宋体" w:cs="宋体"/>
        </w:rPr>
        <w:t>我方收到贵中心发布的《</w:t>
      </w:r>
      <w:r>
        <w:rPr>
          <w:rFonts w:hint="eastAsia" w:ascii="宋体" w:hAnsi="宋体" w:eastAsia="宋体" w:cs="宋体"/>
          <w:u w:val="single"/>
        </w:rPr>
        <w:t>项目名称</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rPr>
        <w:t>标段招标文件，经详细研究，我方决定参加该项目</w:t>
      </w:r>
      <w:r>
        <w:rPr>
          <w:rFonts w:hint="eastAsia" w:ascii="宋体" w:hAnsi="宋体" w:eastAsia="宋体" w:cs="宋体"/>
          <w:lang w:eastAsia="zh-CN"/>
        </w:rPr>
        <w:t>第一</w:t>
      </w:r>
      <w:r>
        <w:rPr>
          <w:rFonts w:hint="eastAsia" w:ascii="宋体" w:hAnsi="宋体" w:eastAsia="宋体" w:cs="宋体"/>
        </w:rPr>
        <w:t>标段招标活动。为此，我方郑重声明以下诸点，并负法律责任。</w:t>
      </w:r>
    </w:p>
    <w:p w14:paraId="062521E7">
      <w:pPr>
        <w:pStyle w:val="82"/>
        <w:spacing w:line="500" w:lineRule="exact"/>
        <w:ind w:firstLine="567"/>
        <w:rPr>
          <w:rFonts w:hint="eastAsia" w:ascii="宋体" w:hAnsi="宋体" w:eastAsia="宋体" w:cs="宋体"/>
        </w:rPr>
      </w:pPr>
      <w:r>
        <w:rPr>
          <w:rFonts w:hint="eastAsia" w:ascii="宋体" w:hAnsi="宋体" w:eastAsia="宋体" w:cs="宋体"/>
        </w:rPr>
        <w:t>一、我方已详细阅读了招标文件，完全理解并同意招标文件的所有事项及内容。</w:t>
      </w:r>
    </w:p>
    <w:p w14:paraId="13B1B022">
      <w:pPr>
        <w:pStyle w:val="82"/>
        <w:spacing w:line="500" w:lineRule="exact"/>
        <w:ind w:firstLine="567"/>
        <w:rPr>
          <w:rFonts w:hint="eastAsia" w:ascii="宋体" w:hAnsi="宋体" w:eastAsia="宋体" w:cs="宋体"/>
        </w:rPr>
      </w:pPr>
      <w:r>
        <w:rPr>
          <w:rFonts w:hint="eastAsia" w:ascii="宋体" w:hAnsi="宋体" w:eastAsia="宋体" w:cs="宋体"/>
        </w:rPr>
        <w:t>二、我方已</w:t>
      </w:r>
      <w:r>
        <w:rPr>
          <w:rFonts w:hint="eastAsia" w:ascii="宋体" w:hAnsi="宋体" w:eastAsia="宋体" w:cs="宋体"/>
          <w:lang w:eastAsia="zh-CN"/>
        </w:rPr>
        <w:t>知悉</w:t>
      </w:r>
      <w:r>
        <w:rPr>
          <w:rFonts w:hint="eastAsia" w:ascii="宋体" w:hAnsi="宋体" w:eastAsia="宋体" w:cs="宋体"/>
        </w:rPr>
        <w:t>并关注了贵方在政府采购信息发布媒体（详见招标文件第二章第三条中的“招标文件的修改、澄清”）上发布的关于本项目的有关变更公告（包括但不限于对招标文件</w:t>
      </w:r>
      <w:r>
        <w:rPr>
          <w:rFonts w:hint="eastAsia" w:ascii="宋体" w:hAnsi="宋体" w:eastAsia="宋体" w:cs="宋体"/>
          <w:lang w:eastAsia="zh-CN"/>
        </w:rPr>
        <w:t>作出</w:t>
      </w:r>
      <w:r>
        <w:rPr>
          <w:rFonts w:hint="eastAsia" w:ascii="宋体" w:hAnsi="宋体" w:eastAsia="宋体" w:cs="宋体"/>
        </w:rPr>
        <w:t>的修改或澄清、答疑纪要，以及项目暂停、重启、延期、终止等）。</w:t>
      </w:r>
    </w:p>
    <w:p w14:paraId="343F11F3">
      <w:pPr>
        <w:pStyle w:val="82"/>
        <w:spacing w:line="500" w:lineRule="exact"/>
        <w:ind w:firstLine="567"/>
        <w:rPr>
          <w:rFonts w:hint="eastAsia" w:ascii="宋体" w:hAnsi="宋体" w:eastAsia="宋体" w:cs="宋体"/>
        </w:rPr>
      </w:pPr>
      <w:r>
        <w:rPr>
          <w:rFonts w:hint="eastAsia" w:ascii="宋体" w:hAnsi="宋体" w:eastAsia="宋体" w:cs="宋体"/>
        </w:rPr>
        <w:t>三、我方同意向贵方提供与本投标有关的任何证明材料，保证所提交的证明材料真实、合法、有效。我方理解</w:t>
      </w:r>
      <w:r>
        <w:rPr>
          <w:rFonts w:hint="eastAsia" w:ascii="宋体" w:hAnsi="宋体" w:eastAsia="宋体" w:cs="宋体"/>
          <w:b/>
          <w:bCs/>
        </w:rPr>
        <w:t>最低价</w:t>
      </w:r>
      <w:r>
        <w:rPr>
          <w:rFonts w:hint="eastAsia" w:ascii="宋体" w:hAnsi="宋体" w:eastAsia="宋体" w:cs="宋体"/>
        </w:rPr>
        <w:t>不是中标的唯一条件，并尊重评标委员会的评审结果。</w:t>
      </w:r>
    </w:p>
    <w:p w14:paraId="1105125B">
      <w:pPr>
        <w:pStyle w:val="82"/>
        <w:spacing w:line="500" w:lineRule="exact"/>
        <w:ind w:firstLine="567"/>
        <w:rPr>
          <w:rFonts w:hint="eastAsia" w:ascii="宋体" w:hAnsi="宋体" w:eastAsia="宋体" w:cs="宋体"/>
        </w:rPr>
      </w:pPr>
      <w:r>
        <w:rPr>
          <w:rFonts w:hint="eastAsia" w:ascii="宋体" w:hAnsi="宋体" w:eastAsia="宋体" w:cs="宋体"/>
        </w:rPr>
        <w:t>四、我方愿意按照招标文件中的一切要求，完成本项目合同责任和义务。</w:t>
      </w:r>
    </w:p>
    <w:p w14:paraId="3AF7FBD7">
      <w:pPr>
        <w:pStyle w:val="23"/>
        <w:spacing w:beforeAutospacing="0" w:afterAutospacing="0" w:line="500" w:lineRule="exact"/>
        <w:ind w:firstLine="566" w:firstLineChars="200"/>
        <w:jc w:val="both"/>
        <w:rPr>
          <w:rFonts w:hint="eastAsia" w:ascii="宋体" w:hAnsi="宋体" w:eastAsia="宋体" w:cs="宋体"/>
          <w:kern w:val="2"/>
          <w:sz w:val="28"/>
        </w:rPr>
      </w:pPr>
      <w:r>
        <w:rPr>
          <w:rFonts w:hint="eastAsia" w:ascii="宋体" w:hAnsi="宋体" w:eastAsia="宋体" w:cs="宋体"/>
          <w:kern w:val="2"/>
          <w:sz w:val="28"/>
        </w:rPr>
        <w:t>五、我方提交</w:t>
      </w:r>
      <w:r>
        <w:rPr>
          <w:rFonts w:hint="eastAsia" w:ascii="宋体" w:hAnsi="宋体" w:eastAsia="宋体" w:cs="宋体"/>
          <w:b/>
          <w:bCs/>
          <w:kern w:val="2"/>
          <w:sz w:val="28"/>
        </w:rPr>
        <w:t>纸质投标文件一正一副、资质原件一份</w:t>
      </w:r>
      <w:r>
        <w:rPr>
          <w:rFonts w:hint="eastAsia" w:ascii="宋体" w:hAnsi="宋体" w:eastAsia="宋体" w:cs="宋体"/>
          <w:b/>
          <w:bCs/>
          <w:sz w:val="28"/>
        </w:rPr>
        <w:t>。</w:t>
      </w:r>
    </w:p>
    <w:p w14:paraId="6F38BED0">
      <w:pPr>
        <w:pStyle w:val="82"/>
        <w:spacing w:line="500" w:lineRule="exact"/>
        <w:ind w:firstLine="567"/>
        <w:rPr>
          <w:rFonts w:hint="eastAsia" w:ascii="宋体" w:hAnsi="宋体" w:eastAsia="宋体" w:cs="宋体"/>
        </w:rPr>
      </w:pPr>
      <w:r>
        <w:rPr>
          <w:rFonts w:hint="eastAsia" w:ascii="宋体" w:hAnsi="宋体" w:eastAsia="宋体" w:cs="宋体"/>
        </w:rPr>
        <w:t>六、</w:t>
      </w:r>
      <w:r>
        <w:rPr>
          <w:rFonts w:hint="eastAsia" w:ascii="宋体" w:hAnsi="宋体" w:eastAsia="宋体" w:cs="宋体"/>
          <w:lang w:val="zh-CN"/>
        </w:rPr>
        <w:t>开标后在规定的投标有效期内撤回投标，我们愿接受政府采购的有关处罚决定。</w:t>
      </w:r>
    </w:p>
    <w:p w14:paraId="672F71C2">
      <w:pPr>
        <w:autoSpaceDE w:val="0"/>
        <w:autoSpaceDN w:val="0"/>
        <w:adjustRightInd w:val="0"/>
        <w:spacing w:line="500" w:lineRule="exact"/>
        <w:ind w:firstLine="566" w:firstLineChars="200"/>
        <w:rPr>
          <w:rFonts w:hint="eastAsia" w:ascii="宋体" w:hAnsi="宋体" w:eastAsia="宋体" w:cs="宋体"/>
        </w:rPr>
      </w:pPr>
      <w:r>
        <w:rPr>
          <w:rFonts w:hint="eastAsia" w:ascii="宋体" w:hAnsi="宋体" w:eastAsia="宋体" w:cs="宋体"/>
        </w:rPr>
        <w:t>七、我方的投标文件在开标之日起</w:t>
      </w:r>
      <w:r>
        <w:rPr>
          <w:rFonts w:hint="eastAsia" w:ascii="宋体" w:hAnsi="宋体" w:eastAsia="宋体" w:cs="宋体"/>
          <w:u w:val="single"/>
        </w:rPr>
        <w:t>90</w:t>
      </w:r>
      <w:r>
        <w:rPr>
          <w:rFonts w:hint="eastAsia" w:ascii="宋体" w:hAnsi="宋体" w:eastAsia="宋体" w:cs="宋体"/>
        </w:rPr>
        <w:t>个日历日内有效，如中标，延长至合同执行完毕时止。</w:t>
      </w:r>
    </w:p>
    <w:p w14:paraId="7964634E">
      <w:pPr>
        <w:pStyle w:val="82"/>
        <w:spacing w:line="500" w:lineRule="exact"/>
        <w:ind w:firstLine="567"/>
        <w:rPr>
          <w:rFonts w:hint="eastAsia" w:ascii="宋体" w:hAnsi="宋体" w:eastAsia="宋体" w:cs="宋体"/>
        </w:rPr>
      </w:pPr>
      <w:r>
        <w:rPr>
          <w:rFonts w:hint="eastAsia" w:ascii="宋体" w:hAnsi="宋体" w:eastAsia="宋体" w:cs="宋体"/>
        </w:rPr>
        <w:t>八、所有关于此次招标活动的函电，请按下列地址联系：</w:t>
      </w:r>
    </w:p>
    <w:p w14:paraId="517A23CF">
      <w:pPr>
        <w:pStyle w:val="82"/>
        <w:spacing w:line="500" w:lineRule="exact"/>
        <w:ind w:firstLine="567"/>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名称</w:t>
      </w:r>
      <w:r>
        <w:rPr>
          <w:rFonts w:hint="eastAsia" w:ascii="宋体" w:hAnsi="宋体" w:eastAsia="宋体" w:cs="宋体"/>
        </w:rPr>
        <w:t>（加盖公章）</w:t>
      </w:r>
    </w:p>
    <w:p w14:paraId="602F0DD8">
      <w:pPr>
        <w:pStyle w:val="82"/>
        <w:spacing w:line="500" w:lineRule="exact"/>
        <w:ind w:firstLine="567"/>
        <w:rPr>
          <w:rFonts w:hint="eastAsia" w:ascii="宋体" w:hAnsi="宋体" w:eastAsia="宋体" w:cs="宋体"/>
        </w:rPr>
      </w:pPr>
      <w:r>
        <w:rPr>
          <w:rFonts w:hint="eastAsia" w:ascii="宋体" w:hAnsi="宋体" w:eastAsia="宋体" w:cs="宋体"/>
        </w:rPr>
        <w:t>地址：</w:t>
      </w:r>
    </w:p>
    <w:p w14:paraId="2F2E597B">
      <w:pPr>
        <w:pStyle w:val="82"/>
        <w:spacing w:line="500" w:lineRule="exact"/>
        <w:ind w:firstLine="567"/>
        <w:rPr>
          <w:rFonts w:hint="eastAsia" w:ascii="宋体" w:hAnsi="宋体" w:eastAsia="宋体" w:cs="宋体"/>
        </w:rPr>
      </w:pPr>
      <w:r>
        <w:rPr>
          <w:rFonts w:hint="eastAsia" w:ascii="宋体" w:hAnsi="宋体" w:eastAsia="宋体" w:cs="宋体"/>
        </w:rPr>
        <w:t>开户银行：</w:t>
      </w:r>
    </w:p>
    <w:p w14:paraId="3CE830E8">
      <w:pPr>
        <w:pStyle w:val="82"/>
        <w:spacing w:line="500" w:lineRule="exact"/>
        <w:ind w:firstLine="567"/>
        <w:rPr>
          <w:rFonts w:hint="eastAsia" w:ascii="宋体" w:hAnsi="宋体" w:eastAsia="宋体" w:cs="宋体"/>
        </w:rPr>
      </w:pPr>
      <w:r>
        <w:rPr>
          <w:rFonts w:hint="eastAsia" w:ascii="宋体" w:hAnsi="宋体" w:eastAsia="宋体" w:cs="宋体"/>
        </w:rPr>
        <w:t>账号：</w:t>
      </w:r>
    </w:p>
    <w:p w14:paraId="243B8472">
      <w:pPr>
        <w:pStyle w:val="82"/>
        <w:spacing w:line="500" w:lineRule="exact"/>
        <w:ind w:firstLine="567"/>
        <w:rPr>
          <w:rFonts w:hint="eastAsia" w:ascii="宋体" w:hAnsi="宋体" w:eastAsia="宋体" w:cs="宋体"/>
        </w:rPr>
      </w:pPr>
      <w:r>
        <w:rPr>
          <w:rFonts w:hint="eastAsia" w:ascii="宋体" w:hAnsi="宋体" w:eastAsia="宋体" w:cs="宋体"/>
        </w:rPr>
        <w:t>电话：</w:t>
      </w:r>
    </w:p>
    <w:p w14:paraId="4D3DDB7F">
      <w:pPr>
        <w:pStyle w:val="82"/>
        <w:spacing w:line="500" w:lineRule="exact"/>
        <w:ind w:firstLine="567"/>
        <w:rPr>
          <w:rFonts w:hint="eastAsia" w:ascii="宋体" w:hAnsi="宋体" w:eastAsia="宋体" w:cs="宋体"/>
        </w:rPr>
      </w:pPr>
      <w:r>
        <w:rPr>
          <w:rFonts w:hint="eastAsia" w:ascii="宋体" w:hAnsi="宋体" w:eastAsia="宋体" w:cs="宋体"/>
        </w:rPr>
        <w:t>传真：</w:t>
      </w:r>
    </w:p>
    <w:p w14:paraId="0E1C9039">
      <w:pPr>
        <w:pStyle w:val="82"/>
        <w:spacing w:line="500" w:lineRule="exact"/>
        <w:ind w:firstLine="567"/>
        <w:rPr>
          <w:rFonts w:hint="eastAsia" w:ascii="宋体" w:hAnsi="宋体" w:eastAsia="宋体" w:cs="宋体"/>
        </w:rPr>
      </w:pPr>
      <w:r>
        <w:rPr>
          <w:rFonts w:hint="eastAsia" w:ascii="宋体" w:hAnsi="宋体" w:eastAsia="宋体" w:cs="宋体"/>
        </w:rPr>
        <w:t>邮编：</w:t>
      </w:r>
    </w:p>
    <w:p w14:paraId="5C6A686F">
      <w:pPr>
        <w:pStyle w:val="82"/>
        <w:spacing w:line="500" w:lineRule="exact"/>
        <w:ind w:firstLine="567"/>
        <w:rPr>
          <w:rFonts w:hint="eastAsia" w:ascii="宋体" w:hAnsi="宋体" w:eastAsia="宋体" w:cs="宋体"/>
        </w:rPr>
      </w:pPr>
      <w:r>
        <w:rPr>
          <w:rFonts w:hint="eastAsia" w:ascii="宋体" w:hAnsi="宋体" w:eastAsia="宋体" w:cs="宋体"/>
        </w:rPr>
        <w:t xml:space="preserve">电子邮箱：          </w:t>
      </w:r>
      <w:r>
        <w:rPr>
          <w:rFonts w:hint="eastAsia" w:ascii="宋体" w:hAnsi="宋体" w:eastAsia="宋体" w:cs="宋体"/>
          <w:b/>
          <w:bCs/>
        </w:rPr>
        <w:t>（专用邮箱）</w:t>
      </w:r>
    </w:p>
    <w:p w14:paraId="353E2D8A">
      <w:pPr>
        <w:pStyle w:val="82"/>
        <w:spacing w:line="500" w:lineRule="exact"/>
        <w:ind w:firstLine="567"/>
        <w:rPr>
          <w:rFonts w:hint="eastAsia" w:ascii="宋体" w:hAnsi="宋体" w:eastAsia="宋体" w:cs="宋体"/>
        </w:rPr>
      </w:pPr>
      <w:r>
        <w:rPr>
          <w:rFonts w:hint="eastAsia" w:ascii="宋体" w:hAnsi="宋体" w:eastAsia="宋体" w:cs="宋体"/>
        </w:rPr>
        <w:t>日期：　　年　月　日</w:t>
      </w:r>
    </w:p>
    <w:p w14:paraId="356A21D0">
      <w:pPr>
        <w:pStyle w:val="82"/>
        <w:ind w:firstLine="0" w:firstLineChars="0"/>
        <w:rPr>
          <w:rFonts w:hint="eastAsia" w:ascii="宋体" w:hAnsi="宋体" w:eastAsia="宋体" w:cs="宋体"/>
          <w:sz w:val="36"/>
        </w:rPr>
      </w:pPr>
    </w:p>
    <w:p w14:paraId="14DCF171">
      <w:pPr>
        <w:pStyle w:val="82"/>
        <w:ind w:firstLine="0" w:firstLineChars="0"/>
        <w:rPr>
          <w:rFonts w:hint="eastAsia" w:ascii="宋体" w:hAnsi="宋体" w:eastAsia="宋体" w:cs="宋体"/>
          <w:sz w:val="36"/>
        </w:rPr>
      </w:pPr>
    </w:p>
    <w:p w14:paraId="4B45964E">
      <w:pPr>
        <w:pStyle w:val="82"/>
        <w:ind w:firstLine="0" w:firstLineChars="0"/>
        <w:rPr>
          <w:rFonts w:hint="eastAsia" w:ascii="宋体" w:hAnsi="宋体" w:eastAsia="宋体" w:cs="宋体"/>
          <w:sz w:val="36"/>
        </w:rPr>
      </w:pPr>
    </w:p>
    <w:p w14:paraId="5568824F">
      <w:pPr>
        <w:pStyle w:val="82"/>
        <w:ind w:firstLine="0" w:firstLineChars="0"/>
        <w:rPr>
          <w:rFonts w:hint="eastAsia" w:ascii="宋体" w:hAnsi="宋体" w:eastAsia="宋体" w:cs="宋体"/>
          <w:sz w:val="21"/>
          <w:szCs w:val="21"/>
        </w:rPr>
      </w:pPr>
      <w:r>
        <w:rPr>
          <w:rFonts w:hint="eastAsia" w:ascii="宋体" w:hAnsi="宋体" w:eastAsia="宋体" w:cs="宋体"/>
          <w:sz w:val="21"/>
          <w:szCs w:val="21"/>
        </w:rPr>
        <w:t>备注：1、项目不分标段的，第___标段空白处填写“/”。</w:t>
      </w:r>
    </w:p>
    <w:p w14:paraId="00031834">
      <w:pPr>
        <w:pStyle w:val="82"/>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除可填报项目外，对本响应函的任何实质性内容修改将被视为非实质性响应，在评审时将其视为无效响应。</w:t>
      </w:r>
    </w:p>
    <w:p w14:paraId="25C77509">
      <w:pPr>
        <w:pStyle w:val="82"/>
        <w:ind w:firstLine="0" w:firstLineChars="0"/>
        <w:rPr>
          <w:rFonts w:hint="eastAsia" w:ascii="宋体" w:hAnsi="宋体" w:eastAsia="宋体" w:cs="宋体"/>
          <w:b/>
          <w:bCs/>
          <w:sz w:val="21"/>
          <w:szCs w:val="21"/>
        </w:rPr>
      </w:pPr>
    </w:p>
    <w:p w14:paraId="3167EBD7">
      <w:pPr>
        <w:pStyle w:val="82"/>
        <w:ind w:firstLine="0" w:firstLineChars="0"/>
        <w:rPr>
          <w:rFonts w:hint="eastAsia" w:ascii="宋体" w:hAnsi="宋体" w:eastAsia="宋体" w:cs="宋体"/>
          <w:bCs/>
          <w:sz w:val="32"/>
          <w:szCs w:val="32"/>
        </w:rPr>
      </w:pPr>
    </w:p>
    <w:p w14:paraId="714B884E">
      <w:pPr>
        <w:pStyle w:val="82"/>
        <w:ind w:firstLine="0" w:firstLineChars="0"/>
        <w:rPr>
          <w:rFonts w:hint="eastAsia" w:ascii="宋体" w:hAnsi="宋体" w:eastAsia="宋体" w:cs="宋体"/>
          <w:bCs/>
          <w:sz w:val="32"/>
          <w:szCs w:val="32"/>
        </w:rPr>
      </w:pPr>
    </w:p>
    <w:p w14:paraId="54183123">
      <w:pPr>
        <w:pStyle w:val="82"/>
        <w:ind w:firstLine="0" w:firstLineChars="0"/>
        <w:rPr>
          <w:rFonts w:hint="eastAsia" w:ascii="宋体" w:hAnsi="宋体" w:eastAsia="宋体" w:cs="宋体"/>
          <w:bCs/>
          <w:sz w:val="32"/>
          <w:szCs w:val="32"/>
        </w:rPr>
      </w:pPr>
    </w:p>
    <w:p w14:paraId="1FEF963F">
      <w:pPr>
        <w:pStyle w:val="82"/>
        <w:ind w:firstLine="0" w:firstLineChars="0"/>
        <w:rPr>
          <w:rFonts w:hint="eastAsia" w:ascii="宋体" w:hAnsi="宋体" w:eastAsia="宋体" w:cs="宋体"/>
          <w:bCs/>
          <w:sz w:val="32"/>
          <w:szCs w:val="32"/>
        </w:rPr>
      </w:pPr>
    </w:p>
    <w:p w14:paraId="22A1B7A4">
      <w:pPr>
        <w:pStyle w:val="82"/>
        <w:ind w:firstLine="0" w:firstLineChars="0"/>
        <w:rPr>
          <w:rFonts w:hint="eastAsia" w:ascii="宋体" w:hAnsi="宋体" w:eastAsia="宋体" w:cs="宋体"/>
          <w:bCs/>
          <w:sz w:val="32"/>
          <w:szCs w:val="32"/>
        </w:rPr>
      </w:pPr>
    </w:p>
    <w:p w14:paraId="7D52039F">
      <w:pPr>
        <w:pStyle w:val="82"/>
        <w:ind w:firstLine="0" w:firstLineChars="0"/>
        <w:rPr>
          <w:rFonts w:hint="eastAsia" w:ascii="宋体" w:hAnsi="宋体" w:eastAsia="宋体" w:cs="宋体"/>
          <w:bCs/>
          <w:sz w:val="32"/>
          <w:szCs w:val="32"/>
        </w:rPr>
      </w:pPr>
    </w:p>
    <w:p w14:paraId="110D52E7">
      <w:pPr>
        <w:pStyle w:val="82"/>
        <w:ind w:firstLine="0" w:firstLineChars="0"/>
        <w:rPr>
          <w:rFonts w:hint="eastAsia" w:ascii="宋体" w:hAnsi="宋体" w:eastAsia="宋体" w:cs="宋体"/>
          <w:bCs/>
          <w:sz w:val="32"/>
          <w:szCs w:val="32"/>
        </w:rPr>
      </w:pPr>
    </w:p>
    <w:p w14:paraId="0A611A5F">
      <w:pPr>
        <w:pStyle w:val="82"/>
        <w:ind w:firstLine="0" w:firstLineChars="0"/>
        <w:rPr>
          <w:rFonts w:hint="eastAsia" w:ascii="宋体" w:hAnsi="宋体" w:eastAsia="宋体" w:cs="宋体"/>
          <w:bCs/>
          <w:sz w:val="32"/>
          <w:szCs w:val="32"/>
        </w:rPr>
      </w:pPr>
    </w:p>
    <w:p w14:paraId="6116D7BD">
      <w:pPr>
        <w:pStyle w:val="82"/>
        <w:ind w:firstLine="0" w:firstLineChars="0"/>
        <w:rPr>
          <w:rFonts w:hint="eastAsia" w:ascii="宋体" w:hAnsi="宋体" w:eastAsia="宋体" w:cs="宋体"/>
          <w:bCs/>
          <w:sz w:val="32"/>
          <w:szCs w:val="32"/>
        </w:rPr>
      </w:pPr>
    </w:p>
    <w:p w14:paraId="20533389">
      <w:pPr>
        <w:pStyle w:val="82"/>
        <w:ind w:firstLine="0" w:firstLineChars="0"/>
        <w:rPr>
          <w:rFonts w:hint="eastAsia" w:ascii="宋体" w:hAnsi="宋体" w:eastAsia="宋体" w:cs="宋体"/>
          <w:bCs/>
          <w:sz w:val="32"/>
          <w:szCs w:val="32"/>
        </w:rPr>
      </w:pPr>
    </w:p>
    <w:p w14:paraId="54174338">
      <w:pPr>
        <w:pStyle w:val="82"/>
        <w:ind w:firstLine="0" w:firstLineChars="0"/>
        <w:rPr>
          <w:rFonts w:hint="eastAsia" w:ascii="宋体" w:hAnsi="宋体" w:eastAsia="宋体" w:cs="宋体"/>
          <w:bCs/>
          <w:sz w:val="32"/>
          <w:szCs w:val="32"/>
        </w:rPr>
      </w:pPr>
    </w:p>
    <w:p w14:paraId="13A90210">
      <w:pPr>
        <w:pStyle w:val="82"/>
        <w:ind w:firstLine="0" w:firstLineChars="0"/>
        <w:rPr>
          <w:rFonts w:hint="eastAsia" w:ascii="宋体" w:hAnsi="宋体" w:eastAsia="宋体" w:cs="宋体"/>
          <w:bCs/>
          <w:sz w:val="32"/>
          <w:szCs w:val="32"/>
        </w:rPr>
      </w:pPr>
    </w:p>
    <w:p w14:paraId="188C4CD9">
      <w:pPr>
        <w:pStyle w:val="82"/>
        <w:ind w:firstLine="0" w:firstLineChars="0"/>
        <w:rPr>
          <w:rFonts w:hint="eastAsia" w:ascii="宋体" w:hAnsi="宋体" w:eastAsia="宋体" w:cs="宋体"/>
          <w:bCs/>
          <w:sz w:val="32"/>
          <w:szCs w:val="32"/>
        </w:rPr>
      </w:pPr>
    </w:p>
    <w:p w14:paraId="5F667CE1">
      <w:pPr>
        <w:pStyle w:val="82"/>
        <w:ind w:firstLine="0" w:firstLineChars="0"/>
        <w:rPr>
          <w:rFonts w:hint="eastAsia" w:ascii="宋体" w:hAnsi="宋体" w:eastAsia="宋体" w:cs="宋体"/>
          <w:bCs/>
          <w:sz w:val="32"/>
          <w:szCs w:val="32"/>
        </w:rPr>
      </w:pPr>
    </w:p>
    <w:p w14:paraId="4E04BCEF">
      <w:pPr>
        <w:pStyle w:val="82"/>
        <w:ind w:firstLine="0" w:firstLineChars="0"/>
        <w:rPr>
          <w:rFonts w:hint="eastAsia" w:ascii="宋体" w:hAnsi="宋体" w:eastAsia="宋体" w:cs="宋体"/>
          <w:bCs/>
          <w:sz w:val="32"/>
          <w:szCs w:val="32"/>
        </w:rPr>
      </w:pPr>
    </w:p>
    <w:p w14:paraId="4788D050">
      <w:pPr>
        <w:pStyle w:val="82"/>
        <w:ind w:firstLine="0" w:firstLineChars="0"/>
        <w:rPr>
          <w:rFonts w:hint="eastAsia" w:ascii="宋体" w:hAnsi="宋体" w:eastAsia="宋体" w:cs="宋体"/>
          <w:bCs/>
          <w:sz w:val="32"/>
          <w:szCs w:val="32"/>
        </w:rPr>
      </w:pPr>
    </w:p>
    <w:p w14:paraId="686EC798">
      <w:pPr>
        <w:pStyle w:val="82"/>
        <w:ind w:firstLine="0" w:firstLineChars="0"/>
        <w:rPr>
          <w:rFonts w:hint="eastAsia" w:ascii="宋体" w:hAnsi="宋体" w:eastAsia="宋体" w:cs="宋体"/>
          <w:bCs/>
          <w:sz w:val="32"/>
          <w:szCs w:val="32"/>
        </w:rPr>
      </w:pPr>
    </w:p>
    <w:p w14:paraId="562A9086">
      <w:pPr>
        <w:spacing w:line="600" w:lineRule="exact"/>
        <w:jc w:val="center"/>
        <w:rPr>
          <w:rFonts w:hint="eastAsia" w:ascii="宋体" w:hAnsi="宋体" w:eastAsia="宋体" w:cs="宋体"/>
          <w:b/>
          <w:sz w:val="32"/>
          <w:szCs w:val="32"/>
        </w:rPr>
      </w:pPr>
    </w:p>
    <w:p w14:paraId="5C5F59DE">
      <w:pPr>
        <w:spacing w:line="240" w:lineRule="atLeast"/>
        <w:jc w:val="left"/>
        <w:rPr>
          <w:rFonts w:hint="eastAsia" w:ascii="宋体" w:hAnsi="宋体" w:eastAsia="宋体" w:cs="宋体"/>
          <w:b/>
          <w:sz w:val="32"/>
          <w:szCs w:val="32"/>
        </w:rPr>
      </w:pPr>
      <w:r>
        <w:rPr>
          <w:rFonts w:hint="eastAsia" w:ascii="宋体" w:hAnsi="宋体" w:eastAsia="宋体" w:cs="宋体"/>
          <w:b/>
          <w:sz w:val="32"/>
          <w:szCs w:val="32"/>
        </w:rPr>
        <w:t>二、开标一览表</w:t>
      </w:r>
    </w:p>
    <w:p w14:paraId="45BD6FE7">
      <w:pPr>
        <w:spacing w:line="240" w:lineRule="atLeast"/>
        <w:rPr>
          <w:rFonts w:hint="eastAsia" w:ascii="宋体" w:hAnsi="宋体" w:eastAsia="宋体" w:cs="宋体"/>
        </w:rPr>
      </w:pPr>
      <w:r>
        <w:rPr>
          <w:rFonts w:hint="eastAsia" w:ascii="宋体" w:hAnsi="宋体" w:eastAsia="宋体" w:cs="宋体"/>
        </w:rPr>
        <w:t>项目编号：</w:t>
      </w:r>
    </w:p>
    <w:p w14:paraId="2F734AF2">
      <w:pPr>
        <w:spacing w:line="240" w:lineRule="atLeast"/>
        <w:rPr>
          <w:rFonts w:hint="eastAsia" w:ascii="宋体" w:hAnsi="宋体" w:eastAsia="宋体" w:cs="宋体"/>
        </w:rPr>
      </w:pPr>
      <w:r>
        <w:rPr>
          <w:rFonts w:hint="eastAsia" w:ascii="宋体" w:hAnsi="宋体" w:eastAsia="宋体" w:cs="宋体"/>
        </w:rPr>
        <w:t>项目名称：</w:t>
      </w:r>
    </w:p>
    <w:p w14:paraId="61C89360">
      <w:pPr>
        <w:spacing w:line="240" w:lineRule="atLeast"/>
        <w:ind w:right="560"/>
        <w:rPr>
          <w:rFonts w:hint="eastAsia" w:ascii="宋体" w:hAnsi="宋体" w:eastAsia="宋体" w:cs="宋体"/>
          <w:sz w:val="24"/>
          <w:szCs w:val="24"/>
        </w:rPr>
      </w:pPr>
    </w:p>
    <w:tbl>
      <w:tblPr>
        <w:tblStyle w:val="2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14:paraId="3756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3162" w:type="dxa"/>
            <w:vAlign w:val="center"/>
          </w:tcPr>
          <w:p w14:paraId="634850DB">
            <w:pPr>
              <w:pStyle w:val="7"/>
              <w:spacing w:line="240" w:lineRule="atLeast"/>
              <w:ind w:firstLine="0"/>
              <w:jc w:val="center"/>
              <w:rPr>
                <w:rFonts w:hint="eastAsia" w:ascii="宋体" w:hAnsi="宋体" w:eastAsia="宋体" w:cs="宋体"/>
                <w:szCs w:val="24"/>
              </w:rPr>
            </w:pPr>
          </w:p>
        </w:tc>
        <w:tc>
          <w:tcPr>
            <w:tcW w:w="4207" w:type="dxa"/>
            <w:vAlign w:val="center"/>
          </w:tcPr>
          <w:p w14:paraId="473403CF">
            <w:pPr>
              <w:autoSpaceDE w:val="0"/>
              <w:autoSpaceDN w:val="0"/>
              <w:spacing w:line="240" w:lineRule="atLeast"/>
              <w:jc w:val="center"/>
              <w:rPr>
                <w:rFonts w:hint="eastAsia" w:ascii="宋体" w:hAnsi="宋体" w:eastAsia="宋体" w:cs="宋体"/>
                <w:kern w:val="0"/>
                <w:lang w:val="zh-CN"/>
              </w:rPr>
            </w:pPr>
            <w:r>
              <w:rPr>
                <w:rFonts w:hint="eastAsia" w:ascii="宋体" w:hAnsi="宋体" w:eastAsia="宋体" w:cs="宋体"/>
                <w:kern w:val="0"/>
                <w:lang w:val="zh-CN"/>
              </w:rPr>
              <w:t>内容</w:t>
            </w:r>
          </w:p>
        </w:tc>
        <w:tc>
          <w:tcPr>
            <w:tcW w:w="2141" w:type="dxa"/>
            <w:vAlign w:val="center"/>
          </w:tcPr>
          <w:p w14:paraId="53E611A8">
            <w:pPr>
              <w:autoSpaceDE w:val="0"/>
              <w:autoSpaceDN w:val="0"/>
              <w:spacing w:line="240" w:lineRule="atLeast"/>
              <w:ind w:firstLine="566" w:firstLineChars="200"/>
              <w:rPr>
                <w:rFonts w:hint="eastAsia" w:ascii="宋体" w:hAnsi="宋体" w:eastAsia="宋体" w:cs="宋体"/>
                <w:kern w:val="0"/>
                <w:lang w:val="zh-CN"/>
              </w:rPr>
            </w:pPr>
            <w:r>
              <w:rPr>
                <w:rFonts w:hint="eastAsia" w:ascii="宋体" w:hAnsi="宋体" w:eastAsia="宋体" w:cs="宋体"/>
                <w:kern w:val="0"/>
                <w:lang w:val="zh-CN"/>
              </w:rPr>
              <w:t>服务期</w:t>
            </w:r>
          </w:p>
        </w:tc>
      </w:tr>
      <w:tr w14:paraId="7082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3162" w:type="dxa"/>
            <w:vAlign w:val="center"/>
          </w:tcPr>
          <w:p w14:paraId="614A68CC">
            <w:pPr>
              <w:pStyle w:val="7"/>
              <w:spacing w:line="240" w:lineRule="atLeast"/>
              <w:ind w:firstLine="0"/>
              <w:jc w:val="center"/>
              <w:rPr>
                <w:rFonts w:hint="eastAsia" w:ascii="宋体" w:hAnsi="宋体" w:eastAsia="宋体" w:cs="宋体"/>
                <w:szCs w:val="24"/>
              </w:rPr>
            </w:pPr>
            <w:r>
              <w:rPr>
                <w:rFonts w:hint="eastAsia" w:ascii="宋体" w:hAnsi="宋体" w:eastAsia="宋体" w:cs="宋体"/>
                <w:szCs w:val="24"/>
              </w:rPr>
              <w:t>投标报价</w:t>
            </w:r>
          </w:p>
        </w:tc>
        <w:tc>
          <w:tcPr>
            <w:tcW w:w="4207" w:type="dxa"/>
            <w:vAlign w:val="center"/>
          </w:tcPr>
          <w:p w14:paraId="5A0EF858">
            <w:pPr>
              <w:autoSpaceDE w:val="0"/>
              <w:autoSpaceDN w:val="0"/>
              <w:spacing w:line="240" w:lineRule="atLeast"/>
              <w:rPr>
                <w:rFonts w:hint="eastAsia" w:ascii="宋体" w:hAnsi="宋体" w:eastAsia="宋体" w:cs="宋体"/>
                <w:kern w:val="0"/>
                <w:szCs w:val="24"/>
                <w:lang w:val="zh-CN"/>
              </w:rPr>
            </w:pPr>
            <w:r>
              <w:rPr>
                <w:rFonts w:hint="eastAsia" w:ascii="宋体" w:hAnsi="宋体" w:eastAsia="宋体" w:cs="宋体"/>
                <w:kern w:val="0"/>
                <w:szCs w:val="24"/>
                <w:lang w:val="zh-CN"/>
              </w:rPr>
              <w:t>（大写）：</w:t>
            </w:r>
          </w:p>
          <w:p w14:paraId="0507E742">
            <w:pPr>
              <w:autoSpaceDE w:val="0"/>
              <w:autoSpaceDN w:val="0"/>
              <w:spacing w:line="240" w:lineRule="atLeast"/>
              <w:rPr>
                <w:rFonts w:hint="eastAsia" w:ascii="宋体" w:hAnsi="宋体" w:eastAsia="宋体" w:cs="宋体"/>
                <w:kern w:val="0"/>
                <w:szCs w:val="24"/>
                <w:lang w:val="zh-CN"/>
              </w:rPr>
            </w:pPr>
            <w:r>
              <w:rPr>
                <w:rFonts w:hint="eastAsia" w:ascii="宋体" w:hAnsi="宋体" w:eastAsia="宋体" w:cs="宋体"/>
                <w:kern w:val="0"/>
                <w:szCs w:val="24"/>
                <w:lang w:val="zh-CN"/>
              </w:rPr>
              <w:t>（小写）：</w:t>
            </w:r>
          </w:p>
          <w:p w14:paraId="7A86A2C5">
            <w:pPr>
              <w:autoSpaceDE w:val="0"/>
              <w:autoSpaceDN w:val="0"/>
              <w:spacing w:line="240" w:lineRule="atLeast"/>
              <w:rPr>
                <w:rFonts w:hint="eastAsia" w:ascii="宋体" w:hAnsi="宋体" w:eastAsia="宋体" w:cs="宋体"/>
                <w:sz w:val="24"/>
                <w:szCs w:val="24"/>
              </w:rPr>
            </w:pPr>
            <w:r>
              <w:rPr>
                <w:rFonts w:hint="eastAsia" w:ascii="宋体" w:hAnsi="宋体" w:eastAsia="宋体" w:cs="宋体"/>
                <w:sz w:val="24"/>
                <w:szCs w:val="24"/>
              </w:rPr>
              <w:t xml:space="preserve">              </w:t>
            </w:r>
          </w:p>
        </w:tc>
        <w:tc>
          <w:tcPr>
            <w:tcW w:w="2141" w:type="dxa"/>
            <w:vMerge w:val="restart"/>
            <w:vAlign w:val="center"/>
          </w:tcPr>
          <w:p w14:paraId="28DBD371">
            <w:pPr>
              <w:autoSpaceDE w:val="0"/>
              <w:autoSpaceDN w:val="0"/>
              <w:spacing w:line="240" w:lineRule="atLeast"/>
              <w:ind w:firstLine="972" w:firstLineChars="400"/>
              <w:rPr>
                <w:rFonts w:hint="eastAsia" w:ascii="宋体" w:hAnsi="宋体" w:eastAsia="宋体" w:cs="宋体"/>
                <w:sz w:val="24"/>
                <w:szCs w:val="24"/>
              </w:rPr>
            </w:pPr>
          </w:p>
        </w:tc>
      </w:tr>
      <w:tr w14:paraId="5E5B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3162" w:type="dxa"/>
            <w:vAlign w:val="center"/>
          </w:tcPr>
          <w:p w14:paraId="74A8C355">
            <w:pPr>
              <w:pStyle w:val="7"/>
              <w:spacing w:line="240" w:lineRule="atLeast"/>
              <w:ind w:firstLine="0"/>
              <w:jc w:val="center"/>
              <w:rPr>
                <w:rFonts w:hint="eastAsia" w:ascii="宋体" w:hAnsi="宋体" w:eastAsia="宋体" w:cs="宋体"/>
                <w:szCs w:val="24"/>
              </w:rPr>
            </w:pPr>
            <w:r>
              <w:rPr>
                <w:rFonts w:hint="eastAsia" w:ascii="宋体" w:hAnsi="宋体" w:eastAsia="宋体" w:cs="宋体"/>
                <w:szCs w:val="24"/>
              </w:rPr>
              <w:t>最后磋商报价</w:t>
            </w:r>
          </w:p>
        </w:tc>
        <w:tc>
          <w:tcPr>
            <w:tcW w:w="4207" w:type="dxa"/>
            <w:vAlign w:val="center"/>
          </w:tcPr>
          <w:p w14:paraId="17E115F7">
            <w:pPr>
              <w:autoSpaceDE w:val="0"/>
              <w:autoSpaceDN w:val="0"/>
              <w:spacing w:line="240" w:lineRule="atLeast"/>
              <w:rPr>
                <w:rFonts w:hint="eastAsia" w:ascii="宋体" w:hAnsi="宋体" w:eastAsia="宋体" w:cs="宋体"/>
                <w:kern w:val="0"/>
                <w:szCs w:val="24"/>
                <w:lang w:val="zh-CN"/>
              </w:rPr>
            </w:pPr>
            <w:r>
              <w:rPr>
                <w:rFonts w:hint="eastAsia" w:ascii="宋体" w:hAnsi="宋体" w:eastAsia="宋体" w:cs="宋体"/>
                <w:kern w:val="0"/>
                <w:szCs w:val="24"/>
                <w:lang w:val="zh-CN"/>
              </w:rPr>
              <w:t>大写：</w:t>
            </w:r>
          </w:p>
          <w:p w14:paraId="33055FA5">
            <w:pPr>
              <w:autoSpaceDE w:val="0"/>
              <w:autoSpaceDN w:val="0"/>
              <w:spacing w:line="240" w:lineRule="atLeast"/>
              <w:rPr>
                <w:rFonts w:hint="eastAsia" w:ascii="宋体" w:hAnsi="宋体" w:eastAsia="宋体" w:cs="宋体"/>
                <w:kern w:val="0"/>
                <w:szCs w:val="24"/>
                <w:lang w:val="zh-CN"/>
              </w:rPr>
            </w:pPr>
            <w:r>
              <w:rPr>
                <w:rFonts w:hint="eastAsia" w:ascii="宋体" w:hAnsi="宋体" w:eastAsia="宋体" w:cs="宋体"/>
                <w:kern w:val="0"/>
                <w:szCs w:val="24"/>
                <w:lang w:val="zh-CN"/>
              </w:rPr>
              <w:t>小写：</w:t>
            </w:r>
          </w:p>
          <w:p w14:paraId="3DAA0557">
            <w:pPr>
              <w:autoSpaceDE w:val="0"/>
              <w:autoSpaceDN w:val="0"/>
              <w:spacing w:line="240" w:lineRule="atLeast"/>
              <w:rPr>
                <w:rFonts w:hint="eastAsia" w:ascii="宋体" w:hAnsi="宋体" w:eastAsia="宋体" w:cs="宋体"/>
                <w:sz w:val="24"/>
                <w:szCs w:val="24"/>
              </w:rPr>
            </w:pPr>
            <w:r>
              <w:rPr>
                <w:rFonts w:hint="eastAsia" w:ascii="宋体" w:hAnsi="宋体" w:eastAsia="宋体" w:cs="宋体"/>
                <w:sz w:val="24"/>
                <w:szCs w:val="24"/>
              </w:rPr>
              <w:t xml:space="preserve">              </w:t>
            </w:r>
          </w:p>
        </w:tc>
        <w:tc>
          <w:tcPr>
            <w:tcW w:w="2141" w:type="dxa"/>
            <w:vMerge w:val="continue"/>
            <w:vAlign w:val="center"/>
          </w:tcPr>
          <w:p w14:paraId="62F451D2">
            <w:pPr>
              <w:autoSpaceDE w:val="0"/>
              <w:autoSpaceDN w:val="0"/>
              <w:spacing w:line="240" w:lineRule="atLeast"/>
              <w:ind w:firstLine="972" w:firstLineChars="400"/>
              <w:rPr>
                <w:rFonts w:hint="eastAsia" w:ascii="宋体" w:hAnsi="宋体" w:eastAsia="宋体" w:cs="宋体"/>
                <w:sz w:val="24"/>
                <w:szCs w:val="24"/>
              </w:rPr>
            </w:pPr>
          </w:p>
        </w:tc>
      </w:tr>
      <w:tr w14:paraId="5161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0" w:hRule="atLeast"/>
          <w:jc w:val="center"/>
        </w:trPr>
        <w:tc>
          <w:tcPr>
            <w:tcW w:w="3162" w:type="dxa"/>
            <w:vAlign w:val="center"/>
          </w:tcPr>
          <w:p w14:paraId="07332091">
            <w:pPr>
              <w:pStyle w:val="14"/>
              <w:spacing w:line="0" w:lineRule="atLeast"/>
              <w:ind w:left="-94" w:leftChars="-355" w:right="-761" w:rightChars="-269" w:hanging="910" w:hangingChars="322"/>
              <w:jc w:val="center"/>
              <w:rPr>
                <w:rFonts w:hint="eastAsia" w:ascii="宋体" w:hAnsi="宋体" w:eastAsia="宋体" w:cs="宋体"/>
                <w:color w:val="000000"/>
              </w:rPr>
            </w:pPr>
            <w:r>
              <w:rPr>
                <w:rFonts w:hint="eastAsia" w:ascii="宋体" w:hAnsi="宋体" w:eastAsia="宋体" w:cs="宋体"/>
                <w:color w:val="000000"/>
              </w:rPr>
              <w:t>法定代表人/</w:t>
            </w:r>
          </w:p>
          <w:p w14:paraId="291F6427">
            <w:pPr>
              <w:pStyle w:val="7"/>
              <w:spacing w:line="240" w:lineRule="atLeast"/>
              <w:ind w:firstLine="0"/>
              <w:jc w:val="center"/>
              <w:rPr>
                <w:rFonts w:hint="eastAsia" w:ascii="宋体" w:hAnsi="宋体" w:eastAsia="宋体" w:cs="宋体"/>
                <w:szCs w:val="24"/>
              </w:rPr>
            </w:pPr>
            <w:r>
              <w:rPr>
                <w:rFonts w:hint="eastAsia" w:ascii="宋体" w:hAnsi="宋体" w:eastAsia="宋体" w:cs="宋体"/>
                <w:color w:val="000000"/>
              </w:rPr>
              <w:t xml:space="preserve"> 被授权代表（签字）</w:t>
            </w:r>
          </w:p>
        </w:tc>
        <w:tc>
          <w:tcPr>
            <w:tcW w:w="4207" w:type="dxa"/>
            <w:vAlign w:val="center"/>
          </w:tcPr>
          <w:p w14:paraId="1B441D18">
            <w:pPr>
              <w:autoSpaceDE w:val="0"/>
              <w:autoSpaceDN w:val="0"/>
              <w:spacing w:line="240" w:lineRule="atLeast"/>
              <w:rPr>
                <w:rFonts w:hint="eastAsia" w:ascii="宋体" w:hAnsi="宋体" w:eastAsia="宋体" w:cs="宋体"/>
                <w:sz w:val="24"/>
                <w:szCs w:val="24"/>
              </w:rPr>
            </w:pPr>
            <w:r>
              <w:rPr>
                <w:rFonts w:hint="eastAsia" w:ascii="宋体" w:hAnsi="宋体" w:eastAsia="宋体" w:cs="宋体"/>
                <w:color w:val="000000"/>
              </w:rPr>
              <w:t>（签字或盖章）</w:t>
            </w:r>
          </w:p>
        </w:tc>
        <w:tc>
          <w:tcPr>
            <w:tcW w:w="2141" w:type="dxa"/>
            <w:vMerge w:val="continue"/>
            <w:vAlign w:val="center"/>
          </w:tcPr>
          <w:p w14:paraId="2DD74718">
            <w:pPr>
              <w:autoSpaceDE w:val="0"/>
              <w:autoSpaceDN w:val="0"/>
              <w:spacing w:line="240" w:lineRule="atLeast"/>
              <w:ind w:firstLine="972" w:firstLineChars="400"/>
              <w:rPr>
                <w:rFonts w:hint="eastAsia" w:ascii="宋体" w:hAnsi="宋体" w:eastAsia="宋体" w:cs="宋体"/>
                <w:sz w:val="24"/>
                <w:szCs w:val="24"/>
              </w:rPr>
            </w:pPr>
          </w:p>
        </w:tc>
      </w:tr>
    </w:tbl>
    <w:p w14:paraId="4A8A0C0B">
      <w:pPr>
        <w:autoSpaceDE w:val="0"/>
        <w:autoSpaceDN w:val="0"/>
        <w:spacing w:beforeLines="50" w:line="240" w:lineRule="atLeast"/>
        <w:ind w:firstLine="4997" w:firstLineChars="19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14:paraId="52206D6C">
      <w:pPr>
        <w:spacing w:line="240" w:lineRule="atLeast"/>
        <w:ind w:firstLine="5660" w:firstLineChars="2000"/>
        <w:rPr>
          <w:rFonts w:hint="eastAsia" w:ascii="宋体" w:hAnsi="宋体" w:eastAsia="宋体" w:cs="宋体"/>
        </w:rPr>
      </w:pPr>
      <w:r>
        <w:rPr>
          <w:rFonts w:hint="eastAsia" w:ascii="宋体" w:hAnsi="宋体" w:eastAsia="宋体" w:cs="宋体"/>
        </w:rPr>
        <w:t>　 年　月　日</w:t>
      </w:r>
    </w:p>
    <w:p w14:paraId="43C16536">
      <w:pPr>
        <w:autoSpaceDE w:val="0"/>
        <w:autoSpaceDN w:val="0"/>
        <w:spacing w:line="240" w:lineRule="atLeast"/>
        <w:rPr>
          <w:rFonts w:hint="eastAsia" w:ascii="宋体" w:hAnsi="宋体" w:eastAsia="宋体" w:cs="宋体"/>
          <w:b/>
          <w:bCs/>
          <w:kern w:val="0"/>
          <w:sz w:val="21"/>
          <w:szCs w:val="21"/>
        </w:rPr>
      </w:pPr>
    </w:p>
    <w:p w14:paraId="7F818423">
      <w:pPr>
        <w:autoSpaceDE w:val="0"/>
        <w:autoSpaceDN w:val="0"/>
        <w:spacing w:line="240" w:lineRule="atLeast"/>
        <w:rPr>
          <w:rFonts w:hint="eastAsia" w:ascii="宋体" w:hAnsi="宋体" w:eastAsia="宋体" w:cs="宋体"/>
          <w:b/>
          <w:bCs/>
          <w:kern w:val="0"/>
          <w:sz w:val="21"/>
          <w:szCs w:val="21"/>
        </w:rPr>
      </w:pPr>
    </w:p>
    <w:p w14:paraId="42B6DB26">
      <w:pPr>
        <w:rPr>
          <w:rFonts w:hint="eastAsia" w:ascii="宋体" w:hAnsi="宋体" w:eastAsia="宋体" w:cs="宋体"/>
        </w:rPr>
      </w:pPr>
      <w:r>
        <w:rPr>
          <w:rFonts w:hint="eastAsia" w:ascii="宋体" w:hAnsi="宋体" w:eastAsia="宋体" w:cs="宋体"/>
        </w:rPr>
        <w:t>特别提示：本表最后磋商报价经磋商后</w:t>
      </w:r>
      <w:r>
        <w:rPr>
          <w:rFonts w:hint="eastAsia" w:ascii="宋体" w:hAnsi="宋体" w:eastAsia="宋体" w:cs="宋体"/>
          <w:color w:val="FF0000"/>
        </w:rPr>
        <w:t>现场</w:t>
      </w:r>
      <w:r>
        <w:rPr>
          <w:rFonts w:hint="eastAsia" w:ascii="宋体" w:hAnsi="宋体" w:eastAsia="宋体" w:cs="宋体"/>
        </w:rPr>
        <w:t>填报，并由法定代表人或被授权代表签字且最后磋商报价不得高于投标报价，否则以无</w:t>
      </w:r>
      <w:r>
        <w:rPr>
          <w:rFonts w:hint="eastAsia" w:ascii="宋体" w:hAnsi="宋体" w:eastAsia="宋体" w:cs="宋体"/>
          <w:lang w:eastAsia="zh-CN"/>
        </w:rPr>
        <w:t>效投</w:t>
      </w:r>
      <w:r>
        <w:rPr>
          <w:rFonts w:hint="eastAsia" w:ascii="宋体" w:hAnsi="宋体" w:eastAsia="宋体" w:cs="宋体"/>
        </w:rPr>
        <w:t>标处理。投标报价包含所有一切费用。</w:t>
      </w:r>
    </w:p>
    <w:p w14:paraId="2F36C88C">
      <w:pPr>
        <w:pStyle w:val="10"/>
        <w:widowControl w:val="0"/>
        <w:spacing w:after="190" w:line="240" w:lineRule="atLeast"/>
        <w:jc w:val="left"/>
        <w:rPr>
          <w:rFonts w:hint="eastAsia" w:ascii="宋体" w:hAnsi="宋体" w:eastAsia="宋体" w:cs="宋体"/>
        </w:rPr>
      </w:pPr>
    </w:p>
    <w:p w14:paraId="42AAB77D">
      <w:pPr>
        <w:rPr>
          <w:rFonts w:hint="eastAsia" w:ascii="宋体" w:hAnsi="宋体" w:eastAsia="宋体" w:cs="宋体"/>
        </w:rPr>
      </w:pPr>
    </w:p>
    <w:p w14:paraId="15911313">
      <w:pPr>
        <w:pStyle w:val="10"/>
        <w:spacing w:after="190"/>
        <w:rPr>
          <w:rFonts w:hint="eastAsia" w:ascii="宋体" w:hAnsi="宋体" w:eastAsia="宋体" w:cs="宋体"/>
        </w:rPr>
      </w:pPr>
    </w:p>
    <w:p w14:paraId="083C0F4E">
      <w:pPr>
        <w:pStyle w:val="82"/>
        <w:ind w:firstLine="567"/>
        <w:rPr>
          <w:rFonts w:hint="eastAsia" w:ascii="宋体" w:hAnsi="宋体" w:eastAsia="宋体" w:cs="宋体"/>
        </w:rPr>
      </w:pPr>
      <w:r>
        <w:rPr>
          <w:rFonts w:hint="eastAsia" w:ascii="宋体" w:hAnsi="宋体" w:eastAsia="宋体" w:cs="宋体"/>
        </w:rPr>
        <w:t xml:space="preserve">分项报价表（样表）                                                                      </w:t>
      </w:r>
    </w:p>
    <w:tbl>
      <w:tblPr>
        <w:tblStyle w:val="26"/>
        <w:tblW w:w="490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64"/>
        <w:gridCol w:w="1314"/>
        <w:gridCol w:w="666"/>
        <w:gridCol w:w="1886"/>
        <w:gridCol w:w="1280"/>
        <w:gridCol w:w="1018"/>
        <w:gridCol w:w="1132"/>
        <w:gridCol w:w="968"/>
      </w:tblGrid>
      <w:tr w14:paraId="67CB6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4" w:hRule="atLeast"/>
        </w:trPr>
        <w:tc>
          <w:tcPr>
            <w:tcW w:w="372" w:type="pct"/>
            <w:noWrap/>
            <w:tcMar>
              <w:top w:w="20" w:type="dxa"/>
              <w:left w:w="20" w:type="dxa"/>
              <w:bottom w:w="0" w:type="dxa"/>
              <w:right w:w="20" w:type="dxa"/>
            </w:tcMar>
            <w:vAlign w:val="center"/>
          </w:tcPr>
          <w:p w14:paraId="3342B8FA">
            <w:pPr>
              <w:pStyle w:val="82"/>
              <w:widowControl w:val="0"/>
              <w:ind w:firstLine="0" w:firstLineChars="0"/>
              <w:rPr>
                <w:rFonts w:hint="eastAsia" w:ascii="宋体" w:hAnsi="宋体" w:eastAsia="宋体" w:cs="宋体"/>
                <w:bCs/>
              </w:rPr>
            </w:pPr>
            <w:r>
              <w:rPr>
                <w:rFonts w:hint="eastAsia" w:ascii="宋体" w:hAnsi="宋体" w:eastAsia="宋体" w:cs="宋体"/>
                <w:bCs/>
              </w:rPr>
              <w:t>序号</w:t>
            </w:r>
          </w:p>
        </w:tc>
        <w:tc>
          <w:tcPr>
            <w:tcW w:w="735" w:type="pct"/>
            <w:noWrap/>
            <w:tcMar>
              <w:top w:w="20" w:type="dxa"/>
              <w:left w:w="20" w:type="dxa"/>
              <w:bottom w:w="0" w:type="dxa"/>
              <w:right w:w="20" w:type="dxa"/>
            </w:tcMar>
            <w:vAlign w:val="center"/>
          </w:tcPr>
          <w:p w14:paraId="1981534F">
            <w:pPr>
              <w:pStyle w:val="82"/>
              <w:widowControl w:val="0"/>
              <w:ind w:firstLine="0" w:firstLineChars="0"/>
              <w:rPr>
                <w:rFonts w:hint="eastAsia" w:ascii="宋体" w:hAnsi="宋体" w:eastAsia="宋体" w:cs="宋体"/>
                <w:bCs/>
              </w:rPr>
            </w:pPr>
            <w:r>
              <w:rPr>
                <w:rFonts w:hint="eastAsia" w:ascii="宋体" w:hAnsi="宋体" w:eastAsia="宋体" w:cs="宋体"/>
                <w:bCs/>
              </w:rPr>
              <w:t>产品名称</w:t>
            </w:r>
          </w:p>
        </w:tc>
        <w:tc>
          <w:tcPr>
            <w:tcW w:w="373" w:type="pct"/>
            <w:noWrap/>
            <w:tcMar>
              <w:top w:w="20" w:type="dxa"/>
              <w:left w:w="20" w:type="dxa"/>
              <w:bottom w:w="0" w:type="dxa"/>
              <w:right w:w="20" w:type="dxa"/>
            </w:tcMar>
            <w:vAlign w:val="center"/>
          </w:tcPr>
          <w:p w14:paraId="4E1F4B58">
            <w:pPr>
              <w:pStyle w:val="82"/>
              <w:widowControl w:val="0"/>
              <w:ind w:firstLine="0" w:firstLineChars="0"/>
              <w:rPr>
                <w:rFonts w:hint="eastAsia" w:ascii="宋体" w:hAnsi="宋体" w:eastAsia="宋体" w:cs="宋体"/>
                <w:bCs/>
              </w:rPr>
            </w:pPr>
            <w:r>
              <w:rPr>
                <w:rFonts w:hint="eastAsia" w:ascii="宋体" w:hAnsi="宋体" w:eastAsia="宋体" w:cs="宋体"/>
                <w:bCs/>
              </w:rPr>
              <w:t>品牌</w:t>
            </w:r>
          </w:p>
        </w:tc>
        <w:tc>
          <w:tcPr>
            <w:tcW w:w="1056" w:type="pct"/>
            <w:tcMar>
              <w:top w:w="20" w:type="dxa"/>
              <w:left w:w="20" w:type="dxa"/>
              <w:bottom w:w="0" w:type="dxa"/>
              <w:right w:w="20" w:type="dxa"/>
            </w:tcMar>
            <w:vAlign w:val="center"/>
          </w:tcPr>
          <w:p w14:paraId="706FD68E">
            <w:pPr>
              <w:pStyle w:val="82"/>
              <w:widowControl w:val="0"/>
              <w:ind w:firstLine="567"/>
              <w:rPr>
                <w:rFonts w:hint="eastAsia" w:ascii="宋体" w:hAnsi="宋体" w:eastAsia="宋体" w:cs="宋体"/>
                <w:bCs/>
              </w:rPr>
            </w:pPr>
            <w:r>
              <w:rPr>
                <w:rFonts w:hint="eastAsia" w:ascii="宋体" w:hAnsi="宋体" w:eastAsia="宋体" w:cs="宋体"/>
                <w:bCs/>
              </w:rPr>
              <w:t>规格型号</w:t>
            </w:r>
          </w:p>
        </w:tc>
        <w:tc>
          <w:tcPr>
            <w:tcW w:w="717" w:type="pct"/>
            <w:noWrap/>
            <w:tcMar>
              <w:top w:w="20" w:type="dxa"/>
              <w:left w:w="20" w:type="dxa"/>
              <w:bottom w:w="0" w:type="dxa"/>
              <w:right w:w="20" w:type="dxa"/>
            </w:tcMar>
            <w:vAlign w:val="center"/>
          </w:tcPr>
          <w:p w14:paraId="5818F287">
            <w:pPr>
              <w:pStyle w:val="82"/>
              <w:widowControl w:val="0"/>
              <w:ind w:firstLine="0" w:firstLineChars="0"/>
              <w:rPr>
                <w:rFonts w:hint="eastAsia" w:ascii="宋体" w:hAnsi="宋体" w:eastAsia="宋体" w:cs="宋体"/>
                <w:bCs/>
              </w:rPr>
            </w:pPr>
            <w:r>
              <w:rPr>
                <w:rFonts w:hint="eastAsia" w:ascii="宋体" w:hAnsi="宋体" w:eastAsia="宋体" w:cs="宋体"/>
                <w:bCs/>
              </w:rPr>
              <w:t>生产厂家</w:t>
            </w:r>
          </w:p>
        </w:tc>
        <w:tc>
          <w:tcPr>
            <w:tcW w:w="570" w:type="pct"/>
            <w:noWrap/>
            <w:tcMar>
              <w:top w:w="20" w:type="dxa"/>
              <w:left w:w="20" w:type="dxa"/>
              <w:bottom w:w="0" w:type="dxa"/>
              <w:right w:w="20" w:type="dxa"/>
            </w:tcMar>
            <w:vAlign w:val="center"/>
          </w:tcPr>
          <w:p w14:paraId="060406C5">
            <w:pPr>
              <w:pStyle w:val="82"/>
              <w:widowControl w:val="0"/>
              <w:ind w:firstLine="231" w:firstLineChars="82"/>
              <w:rPr>
                <w:rFonts w:hint="eastAsia" w:ascii="宋体" w:hAnsi="宋体" w:eastAsia="宋体" w:cs="宋体"/>
                <w:bCs/>
              </w:rPr>
            </w:pPr>
            <w:r>
              <w:rPr>
                <w:rFonts w:hint="eastAsia" w:ascii="宋体" w:hAnsi="宋体" w:eastAsia="宋体" w:cs="宋体"/>
                <w:bCs/>
              </w:rPr>
              <w:t>数量</w:t>
            </w:r>
          </w:p>
        </w:tc>
        <w:tc>
          <w:tcPr>
            <w:tcW w:w="634" w:type="pct"/>
            <w:noWrap/>
            <w:tcMar>
              <w:top w:w="20" w:type="dxa"/>
              <w:left w:w="20" w:type="dxa"/>
              <w:bottom w:w="0" w:type="dxa"/>
              <w:right w:w="20" w:type="dxa"/>
            </w:tcMar>
            <w:vAlign w:val="center"/>
          </w:tcPr>
          <w:p w14:paraId="3998FC03">
            <w:pPr>
              <w:pStyle w:val="82"/>
              <w:widowControl w:val="0"/>
              <w:ind w:firstLine="231" w:firstLineChars="82"/>
              <w:rPr>
                <w:rFonts w:hint="eastAsia" w:ascii="宋体" w:hAnsi="宋体" w:eastAsia="宋体" w:cs="宋体"/>
                <w:bCs/>
              </w:rPr>
            </w:pPr>
            <w:r>
              <w:rPr>
                <w:rFonts w:hint="eastAsia" w:ascii="宋体" w:hAnsi="宋体" w:eastAsia="宋体" w:cs="宋体"/>
                <w:bCs/>
              </w:rPr>
              <w:t>单价</w:t>
            </w:r>
          </w:p>
        </w:tc>
        <w:tc>
          <w:tcPr>
            <w:tcW w:w="542" w:type="pct"/>
            <w:vAlign w:val="center"/>
          </w:tcPr>
          <w:p w14:paraId="48B1ABC4">
            <w:pPr>
              <w:pStyle w:val="82"/>
              <w:widowControl w:val="0"/>
              <w:ind w:firstLine="0" w:firstLineChars="0"/>
              <w:rPr>
                <w:rFonts w:hint="eastAsia" w:ascii="宋体" w:hAnsi="宋体" w:eastAsia="宋体" w:cs="宋体"/>
                <w:bCs/>
              </w:rPr>
            </w:pPr>
            <w:r>
              <w:rPr>
                <w:rFonts w:hint="eastAsia" w:ascii="宋体" w:hAnsi="宋体" w:eastAsia="宋体" w:cs="宋体"/>
                <w:bCs/>
              </w:rPr>
              <w:t>总价</w:t>
            </w:r>
          </w:p>
        </w:tc>
      </w:tr>
      <w:tr w14:paraId="12B9D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372" w:type="pct"/>
            <w:noWrap/>
            <w:tcMar>
              <w:top w:w="20" w:type="dxa"/>
              <w:left w:w="20" w:type="dxa"/>
              <w:bottom w:w="0" w:type="dxa"/>
              <w:right w:w="20" w:type="dxa"/>
            </w:tcMar>
            <w:vAlign w:val="center"/>
          </w:tcPr>
          <w:p w14:paraId="7A3795F6">
            <w:pPr>
              <w:pStyle w:val="82"/>
              <w:widowControl w:val="0"/>
              <w:ind w:firstLine="567"/>
              <w:rPr>
                <w:rFonts w:hint="eastAsia" w:ascii="宋体" w:hAnsi="宋体" w:eastAsia="宋体" w:cs="宋体"/>
                <w:bCs/>
              </w:rPr>
            </w:pPr>
          </w:p>
        </w:tc>
        <w:tc>
          <w:tcPr>
            <w:tcW w:w="735" w:type="pct"/>
            <w:noWrap/>
            <w:tcMar>
              <w:top w:w="20" w:type="dxa"/>
              <w:left w:w="20" w:type="dxa"/>
              <w:bottom w:w="0" w:type="dxa"/>
              <w:right w:w="20" w:type="dxa"/>
            </w:tcMar>
            <w:vAlign w:val="center"/>
          </w:tcPr>
          <w:p w14:paraId="4FED056E">
            <w:pPr>
              <w:pStyle w:val="82"/>
              <w:widowControl w:val="0"/>
              <w:ind w:firstLine="567"/>
              <w:rPr>
                <w:rFonts w:hint="eastAsia" w:ascii="宋体" w:hAnsi="宋体" w:eastAsia="宋体" w:cs="宋体"/>
                <w:bCs/>
              </w:rPr>
            </w:pPr>
          </w:p>
        </w:tc>
        <w:tc>
          <w:tcPr>
            <w:tcW w:w="373" w:type="pct"/>
            <w:noWrap/>
            <w:tcMar>
              <w:top w:w="20" w:type="dxa"/>
              <w:left w:w="20" w:type="dxa"/>
              <w:bottom w:w="0" w:type="dxa"/>
              <w:right w:w="20" w:type="dxa"/>
            </w:tcMar>
            <w:vAlign w:val="center"/>
          </w:tcPr>
          <w:p w14:paraId="1ABF496D">
            <w:pPr>
              <w:pStyle w:val="82"/>
              <w:widowControl w:val="0"/>
              <w:ind w:firstLine="567"/>
              <w:rPr>
                <w:rFonts w:hint="eastAsia" w:ascii="宋体" w:hAnsi="宋体" w:eastAsia="宋体" w:cs="宋体"/>
                <w:bCs/>
              </w:rPr>
            </w:pPr>
          </w:p>
        </w:tc>
        <w:tc>
          <w:tcPr>
            <w:tcW w:w="1056" w:type="pct"/>
            <w:tcMar>
              <w:top w:w="20" w:type="dxa"/>
              <w:left w:w="20" w:type="dxa"/>
              <w:bottom w:w="0" w:type="dxa"/>
              <w:right w:w="20" w:type="dxa"/>
            </w:tcMar>
            <w:vAlign w:val="center"/>
          </w:tcPr>
          <w:p w14:paraId="485CE317">
            <w:pPr>
              <w:pStyle w:val="82"/>
              <w:widowControl w:val="0"/>
              <w:ind w:firstLine="567"/>
              <w:rPr>
                <w:rFonts w:hint="eastAsia" w:ascii="宋体" w:hAnsi="宋体" w:eastAsia="宋体" w:cs="宋体"/>
                <w:bCs/>
              </w:rPr>
            </w:pPr>
          </w:p>
        </w:tc>
        <w:tc>
          <w:tcPr>
            <w:tcW w:w="717" w:type="pct"/>
            <w:noWrap/>
            <w:tcMar>
              <w:top w:w="20" w:type="dxa"/>
              <w:left w:w="20" w:type="dxa"/>
              <w:bottom w:w="0" w:type="dxa"/>
              <w:right w:w="20" w:type="dxa"/>
            </w:tcMar>
            <w:vAlign w:val="center"/>
          </w:tcPr>
          <w:p w14:paraId="5439A9F2">
            <w:pPr>
              <w:pStyle w:val="82"/>
              <w:widowControl w:val="0"/>
              <w:ind w:firstLine="567"/>
              <w:rPr>
                <w:rFonts w:hint="eastAsia" w:ascii="宋体" w:hAnsi="宋体" w:eastAsia="宋体" w:cs="宋体"/>
                <w:bCs/>
              </w:rPr>
            </w:pPr>
          </w:p>
        </w:tc>
        <w:tc>
          <w:tcPr>
            <w:tcW w:w="570" w:type="pct"/>
            <w:noWrap/>
            <w:tcMar>
              <w:top w:w="20" w:type="dxa"/>
              <w:left w:w="20" w:type="dxa"/>
              <w:bottom w:w="0" w:type="dxa"/>
              <w:right w:w="20" w:type="dxa"/>
            </w:tcMar>
            <w:vAlign w:val="center"/>
          </w:tcPr>
          <w:p w14:paraId="52F5D475">
            <w:pPr>
              <w:pStyle w:val="82"/>
              <w:widowControl w:val="0"/>
              <w:ind w:firstLine="567"/>
              <w:rPr>
                <w:rFonts w:hint="eastAsia" w:ascii="宋体" w:hAnsi="宋体" w:eastAsia="宋体" w:cs="宋体"/>
                <w:bCs/>
              </w:rPr>
            </w:pPr>
          </w:p>
        </w:tc>
        <w:tc>
          <w:tcPr>
            <w:tcW w:w="634" w:type="pct"/>
            <w:noWrap/>
            <w:tcMar>
              <w:top w:w="20" w:type="dxa"/>
              <w:left w:w="20" w:type="dxa"/>
              <w:bottom w:w="0" w:type="dxa"/>
              <w:right w:w="20" w:type="dxa"/>
            </w:tcMar>
            <w:vAlign w:val="center"/>
          </w:tcPr>
          <w:p w14:paraId="3F6379C5">
            <w:pPr>
              <w:pStyle w:val="82"/>
              <w:widowControl w:val="0"/>
              <w:ind w:firstLine="567"/>
              <w:rPr>
                <w:rFonts w:hint="eastAsia" w:ascii="宋体" w:hAnsi="宋体" w:eastAsia="宋体" w:cs="宋体"/>
                <w:bCs/>
              </w:rPr>
            </w:pPr>
          </w:p>
        </w:tc>
        <w:tc>
          <w:tcPr>
            <w:tcW w:w="542" w:type="pct"/>
            <w:vAlign w:val="center"/>
          </w:tcPr>
          <w:p w14:paraId="169DFE62">
            <w:pPr>
              <w:pStyle w:val="82"/>
              <w:widowControl w:val="0"/>
              <w:ind w:firstLine="567"/>
              <w:rPr>
                <w:rFonts w:hint="eastAsia" w:ascii="宋体" w:hAnsi="宋体" w:eastAsia="宋体" w:cs="宋体"/>
                <w:bCs/>
              </w:rPr>
            </w:pPr>
          </w:p>
        </w:tc>
      </w:tr>
      <w:tr w14:paraId="51ECC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372" w:type="pct"/>
            <w:noWrap/>
            <w:tcMar>
              <w:top w:w="20" w:type="dxa"/>
              <w:left w:w="20" w:type="dxa"/>
              <w:bottom w:w="0" w:type="dxa"/>
              <w:right w:w="20" w:type="dxa"/>
            </w:tcMar>
            <w:vAlign w:val="center"/>
          </w:tcPr>
          <w:p w14:paraId="44FFC9F4">
            <w:pPr>
              <w:pStyle w:val="82"/>
              <w:widowControl w:val="0"/>
              <w:ind w:firstLine="567"/>
              <w:rPr>
                <w:rFonts w:hint="eastAsia" w:ascii="宋体" w:hAnsi="宋体" w:eastAsia="宋体" w:cs="宋体"/>
                <w:bCs/>
              </w:rPr>
            </w:pPr>
          </w:p>
        </w:tc>
        <w:tc>
          <w:tcPr>
            <w:tcW w:w="735" w:type="pct"/>
            <w:noWrap/>
            <w:tcMar>
              <w:top w:w="20" w:type="dxa"/>
              <w:left w:w="20" w:type="dxa"/>
              <w:bottom w:w="0" w:type="dxa"/>
              <w:right w:w="20" w:type="dxa"/>
            </w:tcMar>
            <w:vAlign w:val="center"/>
          </w:tcPr>
          <w:p w14:paraId="47646BBF">
            <w:pPr>
              <w:pStyle w:val="82"/>
              <w:widowControl w:val="0"/>
              <w:ind w:firstLine="567"/>
              <w:rPr>
                <w:rFonts w:hint="eastAsia" w:ascii="宋体" w:hAnsi="宋体" w:eastAsia="宋体" w:cs="宋体"/>
                <w:bCs/>
              </w:rPr>
            </w:pPr>
          </w:p>
        </w:tc>
        <w:tc>
          <w:tcPr>
            <w:tcW w:w="373" w:type="pct"/>
            <w:noWrap/>
            <w:tcMar>
              <w:top w:w="20" w:type="dxa"/>
              <w:left w:w="20" w:type="dxa"/>
              <w:bottom w:w="0" w:type="dxa"/>
              <w:right w:w="20" w:type="dxa"/>
            </w:tcMar>
            <w:vAlign w:val="center"/>
          </w:tcPr>
          <w:p w14:paraId="4B605744">
            <w:pPr>
              <w:pStyle w:val="82"/>
              <w:widowControl w:val="0"/>
              <w:ind w:firstLine="567"/>
              <w:rPr>
                <w:rFonts w:hint="eastAsia" w:ascii="宋体" w:hAnsi="宋体" w:eastAsia="宋体" w:cs="宋体"/>
                <w:bCs/>
              </w:rPr>
            </w:pPr>
          </w:p>
        </w:tc>
        <w:tc>
          <w:tcPr>
            <w:tcW w:w="1056" w:type="pct"/>
            <w:tcMar>
              <w:top w:w="20" w:type="dxa"/>
              <w:left w:w="20" w:type="dxa"/>
              <w:bottom w:w="0" w:type="dxa"/>
              <w:right w:w="20" w:type="dxa"/>
            </w:tcMar>
            <w:vAlign w:val="center"/>
          </w:tcPr>
          <w:p w14:paraId="2EC82D78">
            <w:pPr>
              <w:pStyle w:val="82"/>
              <w:widowControl w:val="0"/>
              <w:ind w:firstLine="567"/>
              <w:rPr>
                <w:rFonts w:hint="eastAsia" w:ascii="宋体" w:hAnsi="宋体" w:eastAsia="宋体" w:cs="宋体"/>
                <w:bCs/>
              </w:rPr>
            </w:pPr>
          </w:p>
        </w:tc>
        <w:tc>
          <w:tcPr>
            <w:tcW w:w="717" w:type="pct"/>
            <w:noWrap/>
            <w:tcMar>
              <w:top w:w="20" w:type="dxa"/>
              <w:left w:w="20" w:type="dxa"/>
              <w:bottom w:w="0" w:type="dxa"/>
              <w:right w:w="20" w:type="dxa"/>
            </w:tcMar>
            <w:vAlign w:val="center"/>
          </w:tcPr>
          <w:p w14:paraId="04B6F26E">
            <w:pPr>
              <w:pStyle w:val="82"/>
              <w:widowControl w:val="0"/>
              <w:ind w:firstLine="567"/>
              <w:rPr>
                <w:rFonts w:hint="eastAsia" w:ascii="宋体" w:hAnsi="宋体" w:eastAsia="宋体" w:cs="宋体"/>
                <w:bCs/>
              </w:rPr>
            </w:pPr>
          </w:p>
        </w:tc>
        <w:tc>
          <w:tcPr>
            <w:tcW w:w="570" w:type="pct"/>
            <w:noWrap/>
            <w:tcMar>
              <w:top w:w="20" w:type="dxa"/>
              <w:left w:w="20" w:type="dxa"/>
              <w:bottom w:w="0" w:type="dxa"/>
              <w:right w:w="20" w:type="dxa"/>
            </w:tcMar>
            <w:vAlign w:val="center"/>
          </w:tcPr>
          <w:p w14:paraId="06E743F4">
            <w:pPr>
              <w:pStyle w:val="82"/>
              <w:widowControl w:val="0"/>
              <w:ind w:firstLine="567"/>
              <w:rPr>
                <w:rFonts w:hint="eastAsia" w:ascii="宋体" w:hAnsi="宋体" w:eastAsia="宋体" w:cs="宋体"/>
                <w:bCs/>
              </w:rPr>
            </w:pPr>
          </w:p>
        </w:tc>
        <w:tc>
          <w:tcPr>
            <w:tcW w:w="634" w:type="pct"/>
            <w:noWrap/>
            <w:tcMar>
              <w:top w:w="20" w:type="dxa"/>
              <w:left w:w="20" w:type="dxa"/>
              <w:bottom w:w="0" w:type="dxa"/>
              <w:right w:w="20" w:type="dxa"/>
            </w:tcMar>
            <w:vAlign w:val="center"/>
          </w:tcPr>
          <w:p w14:paraId="5998023C">
            <w:pPr>
              <w:pStyle w:val="82"/>
              <w:widowControl w:val="0"/>
              <w:ind w:firstLine="567"/>
              <w:rPr>
                <w:rFonts w:hint="eastAsia" w:ascii="宋体" w:hAnsi="宋体" w:eastAsia="宋体" w:cs="宋体"/>
                <w:bCs/>
              </w:rPr>
            </w:pPr>
          </w:p>
        </w:tc>
        <w:tc>
          <w:tcPr>
            <w:tcW w:w="542" w:type="pct"/>
            <w:vAlign w:val="center"/>
          </w:tcPr>
          <w:p w14:paraId="1CD3B2F3">
            <w:pPr>
              <w:pStyle w:val="82"/>
              <w:widowControl w:val="0"/>
              <w:ind w:firstLine="567"/>
              <w:rPr>
                <w:rFonts w:hint="eastAsia" w:ascii="宋体" w:hAnsi="宋体" w:eastAsia="宋体" w:cs="宋体"/>
                <w:bCs/>
              </w:rPr>
            </w:pPr>
          </w:p>
        </w:tc>
      </w:tr>
      <w:tr w14:paraId="6EEEC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trPr>
        <w:tc>
          <w:tcPr>
            <w:tcW w:w="372" w:type="pct"/>
            <w:noWrap/>
            <w:tcMar>
              <w:top w:w="20" w:type="dxa"/>
              <w:left w:w="20" w:type="dxa"/>
              <w:bottom w:w="0" w:type="dxa"/>
              <w:right w:w="20" w:type="dxa"/>
            </w:tcMar>
            <w:vAlign w:val="center"/>
          </w:tcPr>
          <w:p w14:paraId="101A4B5D">
            <w:pPr>
              <w:pStyle w:val="82"/>
              <w:widowControl w:val="0"/>
              <w:ind w:firstLine="567"/>
              <w:rPr>
                <w:rFonts w:hint="eastAsia" w:ascii="宋体" w:hAnsi="宋体" w:eastAsia="宋体" w:cs="宋体"/>
                <w:bCs/>
              </w:rPr>
            </w:pPr>
          </w:p>
        </w:tc>
        <w:tc>
          <w:tcPr>
            <w:tcW w:w="735" w:type="pct"/>
            <w:noWrap/>
            <w:tcMar>
              <w:top w:w="20" w:type="dxa"/>
              <w:left w:w="20" w:type="dxa"/>
              <w:bottom w:w="0" w:type="dxa"/>
              <w:right w:w="20" w:type="dxa"/>
            </w:tcMar>
            <w:vAlign w:val="center"/>
          </w:tcPr>
          <w:p w14:paraId="2FCF282B">
            <w:pPr>
              <w:pStyle w:val="82"/>
              <w:widowControl w:val="0"/>
              <w:ind w:firstLine="567"/>
              <w:rPr>
                <w:rFonts w:hint="eastAsia" w:ascii="宋体" w:hAnsi="宋体" w:eastAsia="宋体" w:cs="宋体"/>
                <w:bCs/>
              </w:rPr>
            </w:pPr>
          </w:p>
        </w:tc>
        <w:tc>
          <w:tcPr>
            <w:tcW w:w="373" w:type="pct"/>
            <w:noWrap/>
            <w:tcMar>
              <w:top w:w="20" w:type="dxa"/>
              <w:left w:w="20" w:type="dxa"/>
              <w:bottom w:w="0" w:type="dxa"/>
              <w:right w:w="20" w:type="dxa"/>
            </w:tcMar>
            <w:vAlign w:val="center"/>
          </w:tcPr>
          <w:p w14:paraId="2E0B1CFA">
            <w:pPr>
              <w:pStyle w:val="82"/>
              <w:widowControl w:val="0"/>
              <w:ind w:firstLine="567"/>
              <w:rPr>
                <w:rFonts w:hint="eastAsia" w:ascii="宋体" w:hAnsi="宋体" w:eastAsia="宋体" w:cs="宋体"/>
                <w:bCs/>
              </w:rPr>
            </w:pPr>
          </w:p>
        </w:tc>
        <w:tc>
          <w:tcPr>
            <w:tcW w:w="1056" w:type="pct"/>
            <w:tcMar>
              <w:top w:w="20" w:type="dxa"/>
              <w:left w:w="20" w:type="dxa"/>
              <w:bottom w:w="0" w:type="dxa"/>
              <w:right w:w="20" w:type="dxa"/>
            </w:tcMar>
            <w:vAlign w:val="center"/>
          </w:tcPr>
          <w:p w14:paraId="1AB4D19E">
            <w:pPr>
              <w:pStyle w:val="82"/>
              <w:widowControl w:val="0"/>
              <w:ind w:firstLine="567"/>
              <w:rPr>
                <w:rFonts w:hint="eastAsia" w:ascii="宋体" w:hAnsi="宋体" w:eastAsia="宋体" w:cs="宋体"/>
                <w:bCs/>
              </w:rPr>
            </w:pPr>
          </w:p>
        </w:tc>
        <w:tc>
          <w:tcPr>
            <w:tcW w:w="717" w:type="pct"/>
            <w:noWrap/>
            <w:tcMar>
              <w:top w:w="20" w:type="dxa"/>
              <w:left w:w="20" w:type="dxa"/>
              <w:bottom w:w="0" w:type="dxa"/>
              <w:right w:w="20" w:type="dxa"/>
            </w:tcMar>
            <w:vAlign w:val="center"/>
          </w:tcPr>
          <w:p w14:paraId="69C17AE2">
            <w:pPr>
              <w:pStyle w:val="82"/>
              <w:widowControl w:val="0"/>
              <w:ind w:firstLine="567"/>
              <w:rPr>
                <w:rFonts w:hint="eastAsia" w:ascii="宋体" w:hAnsi="宋体" w:eastAsia="宋体" w:cs="宋体"/>
                <w:bCs/>
              </w:rPr>
            </w:pPr>
          </w:p>
        </w:tc>
        <w:tc>
          <w:tcPr>
            <w:tcW w:w="570" w:type="pct"/>
            <w:noWrap/>
            <w:tcMar>
              <w:top w:w="20" w:type="dxa"/>
              <w:left w:w="20" w:type="dxa"/>
              <w:bottom w:w="0" w:type="dxa"/>
              <w:right w:w="20" w:type="dxa"/>
            </w:tcMar>
            <w:vAlign w:val="center"/>
          </w:tcPr>
          <w:p w14:paraId="15C34FDB">
            <w:pPr>
              <w:pStyle w:val="82"/>
              <w:widowControl w:val="0"/>
              <w:ind w:firstLine="567"/>
              <w:rPr>
                <w:rFonts w:hint="eastAsia" w:ascii="宋体" w:hAnsi="宋体" w:eastAsia="宋体" w:cs="宋体"/>
                <w:bCs/>
              </w:rPr>
            </w:pPr>
          </w:p>
        </w:tc>
        <w:tc>
          <w:tcPr>
            <w:tcW w:w="634" w:type="pct"/>
            <w:noWrap/>
            <w:tcMar>
              <w:top w:w="20" w:type="dxa"/>
              <w:left w:w="20" w:type="dxa"/>
              <w:bottom w:w="0" w:type="dxa"/>
              <w:right w:w="20" w:type="dxa"/>
            </w:tcMar>
            <w:vAlign w:val="center"/>
          </w:tcPr>
          <w:p w14:paraId="279880EE">
            <w:pPr>
              <w:pStyle w:val="82"/>
              <w:widowControl w:val="0"/>
              <w:ind w:firstLine="567"/>
              <w:rPr>
                <w:rFonts w:hint="eastAsia" w:ascii="宋体" w:hAnsi="宋体" w:eastAsia="宋体" w:cs="宋体"/>
                <w:bCs/>
              </w:rPr>
            </w:pPr>
          </w:p>
        </w:tc>
        <w:tc>
          <w:tcPr>
            <w:tcW w:w="542" w:type="pct"/>
            <w:vAlign w:val="center"/>
          </w:tcPr>
          <w:p w14:paraId="30BED850">
            <w:pPr>
              <w:pStyle w:val="82"/>
              <w:widowControl w:val="0"/>
              <w:ind w:firstLine="567"/>
              <w:rPr>
                <w:rFonts w:hint="eastAsia" w:ascii="宋体" w:hAnsi="宋体" w:eastAsia="宋体" w:cs="宋体"/>
                <w:bCs/>
              </w:rPr>
            </w:pPr>
          </w:p>
        </w:tc>
      </w:tr>
      <w:tr w14:paraId="14B36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7" w:hRule="atLeast"/>
        </w:trPr>
        <w:tc>
          <w:tcPr>
            <w:tcW w:w="372" w:type="pct"/>
            <w:noWrap/>
            <w:tcMar>
              <w:top w:w="20" w:type="dxa"/>
              <w:left w:w="20" w:type="dxa"/>
              <w:bottom w:w="0" w:type="dxa"/>
              <w:right w:w="20" w:type="dxa"/>
            </w:tcMar>
            <w:vAlign w:val="center"/>
          </w:tcPr>
          <w:p w14:paraId="4EA2A49F">
            <w:pPr>
              <w:pStyle w:val="82"/>
              <w:widowControl w:val="0"/>
              <w:ind w:firstLine="567"/>
              <w:rPr>
                <w:rFonts w:hint="eastAsia" w:ascii="宋体" w:hAnsi="宋体" w:eastAsia="宋体" w:cs="宋体"/>
                <w:bCs/>
              </w:rPr>
            </w:pPr>
          </w:p>
        </w:tc>
        <w:tc>
          <w:tcPr>
            <w:tcW w:w="735" w:type="pct"/>
            <w:noWrap/>
            <w:tcMar>
              <w:top w:w="20" w:type="dxa"/>
              <w:left w:w="20" w:type="dxa"/>
              <w:bottom w:w="0" w:type="dxa"/>
              <w:right w:w="20" w:type="dxa"/>
            </w:tcMar>
            <w:vAlign w:val="center"/>
          </w:tcPr>
          <w:p w14:paraId="10169E5F">
            <w:pPr>
              <w:pStyle w:val="82"/>
              <w:widowControl w:val="0"/>
              <w:ind w:firstLine="567"/>
              <w:rPr>
                <w:rFonts w:hint="eastAsia" w:ascii="宋体" w:hAnsi="宋体" w:eastAsia="宋体" w:cs="宋体"/>
                <w:bCs/>
              </w:rPr>
            </w:pPr>
          </w:p>
        </w:tc>
        <w:tc>
          <w:tcPr>
            <w:tcW w:w="373" w:type="pct"/>
            <w:noWrap/>
            <w:tcMar>
              <w:top w:w="20" w:type="dxa"/>
              <w:left w:w="20" w:type="dxa"/>
              <w:bottom w:w="0" w:type="dxa"/>
              <w:right w:w="20" w:type="dxa"/>
            </w:tcMar>
            <w:vAlign w:val="center"/>
          </w:tcPr>
          <w:p w14:paraId="359589C8">
            <w:pPr>
              <w:pStyle w:val="82"/>
              <w:widowControl w:val="0"/>
              <w:ind w:firstLine="567"/>
              <w:rPr>
                <w:rFonts w:hint="eastAsia" w:ascii="宋体" w:hAnsi="宋体" w:eastAsia="宋体" w:cs="宋体"/>
                <w:bCs/>
              </w:rPr>
            </w:pPr>
          </w:p>
        </w:tc>
        <w:tc>
          <w:tcPr>
            <w:tcW w:w="1056" w:type="pct"/>
            <w:tcMar>
              <w:top w:w="20" w:type="dxa"/>
              <w:left w:w="20" w:type="dxa"/>
              <w:bottom w:w="0" w:type="dxa"/>
              <w:right w:w="20" w:type="dxa"/>
            </w:tcMar>
            <w:vAlign w:val="center"/>
          </w:tcPr>
          <w:p w14:paraId="6CC41885">
            <w:pPr>
              <w:pStyle w:val="82"/>
              <w:widowControl w:val="0"/>
              <w:ind w:firstLine="567"/>
              <w:rPr>
                <w:rFonts w:hint="eastAsia" w:ascii="宋体" w:hAnsi="宋体" w:eastAsia="宋体" w:cs="宋体"/>
                <w:bCs/>
              </w:rPr>
            </w:pPr>
          </w:p>
        </w:tc>
        <w:tc>
          <w:tcPr>
            <w:tcW w:w="717" w:type="pct"/>
            <w:noWrap/>
            <w:tcMar>
              <w:top w:w="20" w:type="dxa"/>
              <w:left w:w="20" w:type="dxa"/>
              <w:bottom w:w="0" w:type="dxa"/>
              <w:right w:w="20" w:type="dxa"/>
            </w:tcMar>
            <w:vAlign w:val="center"/>
          </w:tcPr>
          <w:p w14:paraId="082F6D16">
            <w:pPr>
              <w:pStyle w:val="82"/>
              <w:widowControl w:val="0"/>
              <w:ind w:firstLine="567"/>
              <w:rPr>
                <w:rFonts w:hint="eastAsia" w:ascii="宋体" w:hAnsi="宋体" w:eastAsia="宋体" w:cs="宋体"/>
                <w:bCs/>
              </w:rPr>
            </w:pPr>
          </w:p>
        </w:tc>
        <w:tc>
          <w:tcPr>
            <w:tcW w:w="570" w:type="pct"/>
            <w:noWrap/>
            <w:tcMar>
              <w:top w:w="20" w:type="dxa"/>
              <w:left w:w="20" w:type="dxa"/>
              <w:bottom w:w="0" w:type="dxa"/>
              <w:right w:w="20" w:type="dxa"/>
            </w:tcMar>
            <w:vAlign w:val="center"/>
          </w:tcPr>
          <w:p w14:paraId="757A339E">
            <w:pPr>
              <w:pStyle w:val="82"/>
              <w:widowControl w:val="0"/>
              <w:ind w:firstLine="567"/>
              <w:rPr>
                <w:rFonts w:hint="eastAsia" w:ascii="宋体" w:hAnsi="宋体" w:eastAsia="宋体" w:cs="宋体"/>
                <w:bCs/>
              </w:rPr>
            </w:pPr>
          </w:p>
        </w:tc>
        <w:tc>
          <w:tcPr>
            <w:tcW w:w="634" w:type="pct"/>
            <w:noWrap/>
            <w:tcMar>
              <w:top w:w="20" w:type="dxa"/>
              <w:left w:w="20" w:type="dxa"/>
              <w:bottom w:w="0" w:type="dxa"/>
              <w:right w:w="20" w:type="dxa"/>
            </w:tcMar>
            <w:vAlign w:val="center"/>
          </w:tcPr>
          <w:p w14:paraId="5B9610C1">
            <w:pPr>
              <w:pStyle w:val="82"/>
              <w:widowControl w:val="0"/>
              <w:ind w:firstLine="567"/>
              <w:rPr>
                <w:rFonts w:hint="eastAsia" w:ascii="宋体" w:hAnsi="宋体" w:eastAsia="宋体" w:cs="宋体"/>
                <w:bCs/>
              </w:rPr>
            </w:pPr>
          </w:p>
        </w:tc>
        <w:tc>
          <w:tcPr>
            <w:tcW w:w="542" w:type="pct"/>
            <w:vAlign w:val="center"/>
          </w:tcPr>
          <w:p w14:paraId="2AD981EB">
            <w:pPr>
              <w:pStyle w:val="82"/>
              <w:widowControl w:val="0"/>
              <w:ind w:firstLine="567"/>
              <w:rPr>
                <w:rFonts w:hint="eastAsia" w:ascii="宋体" w:hAnsi="宋体" w:eastAsia="宋体" w:cs="宋体"/>
                <w:bCs/>
              </w:rPr>
            </w:pPr>
          </w:p>
        </w:tc>
      </w:tr>
      <w:tr w14:paraId="1792E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 w:hRule="atLeast"/>
        </w:trPr>
        <w:tc>
          <w:tcPr>
            <w:tcW w:w="372" w:type="pct"/>
            <w:noWrap/>
            <w:tcMar>
              <w:top w:w="20" w:type="dxa"/>
              <w:left w:w="20" w:type="dxa"/>
              <w:bottom w:w="0" w:type="dxa"/>
              <w:right w:w="20" w:type="dxa"/>
            </w:tcMar>
            <w:vAlign w:val="center"/>
          </w:tcPr>
          <w:p w14:paraId="41BA6C39">
            <w:pPr>
              <w:pStyle w:val="82"/>
              <w:widowControl w:val="0"/>
              <w:ind w:firstLine="567"/>
              <w:rPr>
                <w:rFonts w:hint="eastAsia" w:ascii="宋体" w:hAnsi="宋体" w:eastAsia="宋体" w:cs="宋体"/>
                <w:bCs/>
              </w:rPr>
            </w:pPr>
          </w:p>
        </w:tc>
        <w:tc>
          <w:tcPr>
            <w:tcW w:w="735" w:type="pct"/>
            <w:noWrap/>
            <w:tcMar>
              <w:top w:w="20" w:type="dxa"/>
              <w:left w:w="20" w:type="dxa"/>
              <w:bottom w:w="0" w:type="dxa"/>
              <w:right w:w="20" w:type="dxa"/>
            </w:tcMar>
            <w:vAlign w:val="center"/>
          </w:tcPr>
          <w:p w14:paraId="6436B11A">
            <w:pPr>
              <w:pStyle w:val="82"/>
              <w:widowControl w:val="0"/>
              <w:ind w:firstLine="567"/>
              <w:rPr>
                <w:rFonts w:hint="eastAsia" w:ascii="宋体" w:hAnsi="宋体" w:eastAsia="宋体" w:cs="宋体"/>
                <w:bCs/>
              </w:rPr>
            </w:pPr>
          </w:p>
        </w:tc>
        <w:tc>
          <w:tcPr>
            <w:tcW w:w="373" w:type="pct"/>
            <w:noWrap/>
            <w:tcMar>
              <w:top w:w="20" w:type="dxa"/>
              <w:left w:w="20" w:type="dxa"/>
              <w:bottom w:w="0" w:type="dxa"/>
              <w:right w:w="20" w:type="dxa"/>
            </w:tcMar>
            <w:vAlign w:val="center"/>
          </w:tcPr>
          <w:p w14:paraId="7EE2E07C">
            <w:pPr>
              <w:pStyle w:val="82"/>
              <w:widowControl w:val="0"/>
              <w:ind w:firstLine="567"/>
              <w:rPr>
                <w:rFonts w:hint="eastAsia" w:ascii="宋体" w:hAnsi="宋体" w:eastAsia="宋体" w:cs="宋体"/>
                <w:bCs/>
              </w:rPr>
            </w:pPr>
          </w:p>
        </w:tc>
        <w:tc>
          <w:tcPr>
            <w:tcW w:w="1056" w:type="pct"/>
            <w:tcMar>
              <w:top w:w="20" w:type="dxa"/>
              <w:left w:w="20" w:type="dxa"/>
              <w:bottom w:w="0" w:type="dxa"/>
              <w:right w:w="20" w:type="dxa"/>
            </w:tcMar>
            <w:vAlign w:val="center"/>
          </w:tcPr>
          <w:p w14:paraId="0B4077BE">
            <w:pPr>
              <w:pStyle w:val="82"/>
              <w:widowControl w:val="0"/>
              <w:ind w:firstLine="567"/>
              <w:rPr>
                <w:rFonts w:hint="eastAsia" w:ascii="宋体" w:hAnsi="宋体" w:eastAsia="宋体" w:cs="宋体"/>
                <w:bCs/>
              </w:rPr>
            </w:pPr>
          </w:p>
        </w:tc>
        <w:tc>
          <w:tcPr>
            <w:tcW w:w="717" w:type="pct"/>
            <w:noWrap/>
            <w:tcMar>
              <w:top w:w="20" w:type="dxa"/>
              <w:left w:w="20" w:type="dxa"/>
              <w:bottom w:w="0" w:type="dxa"/>
              <w:right w:w="20" w:type="dxa"/>
            </w:tcMar>
            <w:vAlign w:val="center"/>
          </w:tcPr>
          <w:p w14:paraId="5DDD4E28">
            <w:pPr>
              <w:pStyle w:val="82"/>
              <w:widowControl w:val="0"/>
              <w:ind w:firstLine="567"/>
              <w:rPr>
                <w:rFonts w:hint="eastAsia" w:ascii="宋体" w:hAnsi="宋体" w:eastAsia="宋体" w:cs="宋体"/>
                <w:bCs/>
              </w:rPr>
            </w:pPr>
          </w:p>
        </w:tc>
        <w:tc>
          <w:tcPr>
            <w:tcW w:w="570" w:type="pct"/>
            <w:noWrap/>
            <w:tcMar>
              <w:top w:w="20" w:type="dxa"/>
              <w:left w:w="20" w:type="dxa"/>
              <w:bottom w:w="0" w:type="dxa"/>
              <w:right w:w="20" w:type="dxa"/>
            </w:tcMar>
            <w:vAlign w:val="center"/>
          </w:tcPr>
          <w:p w14:paraId="2C30C7EE">
            <w:pPr>
              <w:pStyle w:val="82"/>
              <w:widowControl w:val="0"/>
              <w:ind w:firstLine="567"/>
              <w:rPr>
                <w:rFonts w:hint="eastAsia" w:ascii="宋体" w:hAnsi="宋体" w:eastAsia="宋体" w:cs="宋体"/>
                <w:bCs/>
              </w:rPr>
            </w:pPr>
          </w:p>
        </w:tc>
        <w:tc>
          <w:tcPr>
            <w:tcW w:w="634" w:type="pct"/>
            <w:noWrap/>
            <w:tcMar>
              <w:top w:w="20" w:type="dxa"/>
              <w:left w:w="20" w:type="dxa"/>
              <w:bottom w:w="0" w:type="dxa"/>
              <w:right w:w="20" w:type="dxa"/>
            </w:tcMar>
            <w:vAlign w:val="center"/>
          </w:tcPr>
          <w:p w14:paraId="78470C64">
            <w:pPr>
              <w:pStyle w:val="82"/>
              <w:widowControl w:val="0"/>
              <w:ind w:firstLine="567"/>
              <w:rPr>
                <w:rFonts w:hint="eastAsia" w:ascii="宋体" w:hAnsi="宋体" w:eastAsia="宋体" w:cs="宋体"/>
                <w:bCs/>
              </w:rPr>
            </w:pPr>
          </w:p>
        </w:tc>
        <w:tc>
          <w:tcPr>
            <w:tcW w:w="542" w:type="pct"/>
            <w:vAlign w:val="center"/>
          </w:tcPr>
          <w:p w14:paraId="66D0EC9D">
            <w:pPr>
              <w:pStyle w:val="82"/>
              <w:widowControl w:val="0"/>
              <w:ind w:firstLine="567"/>
              <w:rPr>
                <w:rFonts w:hint="eastAsia" w:ascii="宋体" w:hAnsi="宋体" w:eastAsia="宋体" w:cs="宋体"/>
                <w:bCs/>
              </w:rPr>
            </w:pPr>
          </w:p>
        </w:tc>
      </w:tr>
      <w:tr w14:paraId="098FF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8" w:hRule="atLeast"/>
        </w:trPr>
        <w:tc>
          <w:tcPr>
            <w:tcW w:w="1108" w:type="pct"/>
            <w:gridSpan w:val="2"/>
            <w:noWrap/>
            <w:tcMar>
              <w:top w:w="20" w:type="dxa"/>
              <w:left w:w="20" w:type="dxa"/>
              <w:bottom w:w="0" w:type="dxa"/>
              <w:right w:w="20" w:type="dxa"/>
            </w:tcMar>
            <w:vAlign w:val="center"/>
          </w:tcPr>
          <w:p w14:paraId="251CE12B">
            <w:pPr>
              <w:pStyle w:val="82"/>
              <w:widowControl w:val="0"/>
              <w:ind w:firstLine="567"/>
              <w:rPr>
                <w:rFonts w:hint="eastAsia" w:ascii="宋体" w:hAnsi="宋体" w:eastAsia="宋体" w:cs="宋体"/>
                <w:bCs/>
              </w:rPr>
            </w:pPr>
            <w:r>
              <w:rPr>
                <w:rFonts w:hint="eastAsia" w:ascii="宋体" w:hAnsi="宋体" w:eastAsia="宋体" w:cs="宋体"/>
              </w:rPr>
              <w:t>投标报价</w:t>
            </w:r>
          </w:p>
        </w:tc>
        <w:tc>
          <w:tcPr>
            <w:tcW w:w="3892" w:type="pct"/>
            <w:gridSpan w:val="6"/>
            <w:noWrap/>
            <w:tcMar>
              <w:top w:w="20" w:type="dxa"/>
              <w:left w:w="20" w:type="dxa"/>
              <w:bottom w:w="0" w:type="dxa"/>
              <w:right w:w="20" w:type="dxa"/>
            </w:tcMar>
            <w:vAlign w:val="center"/>
          </w:tcPr>
          <w:p w14:paraId="66CF16C2">
            <w:pPr>
              <w:pStyle w:val="12"/>
              <w:ind w:left="1134"/>
              <w:rPr>
                <w:rFonts w:hint="eastAsia" w:ascii="宋体" w:hAnsi="宋体" w:eastAsia="宋体" w:cs="宋体"/>
                <w:lang w:val="zh-CN"/>
              </w:rPr>
            </w:pPr>
          </w:p>
          <w:p w14:paraId="613B7EC3">
            <w:pPr>
              <w:pStyle w:val="12"/>
              <w:ind w:left="1134"/>
              <w:rPr>
                <w:rFonts w:hint="eastAsia" w:ascii="宋体" w:hAnsi="宋体" w:eastAsia="宋体" w:cs="宋体"/>
                <w:lang w:val="zh-CN"/>
              </w:rPr>
            </w:pPr>
            <w:r>
              <w:rPr>
                <w:rFonts w:hint="eastAsia" w:ascii="宋体" w:hAnsi="宋体" w:eastAsia="宋体" w:cs="宋体"/>
                <w:lang w:val="zh-CN"/>
              </w:rPr>
              <w:t>小写：</w:t>
            </w:r>
          </w:p>
          <w:p w14:paraId="3047F135">
            <w:pPr>
              <w:pStyle w:val="12"/>
              <w:ind w:left="1134"/>
              <w:rPr>
                <w:rFonts w:hint="eastAsia" w:ascii="宋体" w:hAnsi="宋体" w:eastAsia="宋体" w:cs="宋体"/>
                <w:lang w:val="zh-CN"/>
              </w:rPr>
            </w:pPr>
          </w:p>
          <w:p w14:paraId="5452E60E">
            <w:pPr>
              <w:pStyle w:val="12"/>
              <w:ind w:left="1134"/>
              <w:rPr>
                <w:rFonts w:hint="eastAsia" w:ascii="宋体" w:hAnsi="宋体" w:eastAsia="宋体" w:cs="宋体"/>
                <w:lang w:val="zh-CN"/>
              </w:rPr>
            </w:pPr>
            <w:r>
              <w:rPr>
                <w:rFonts w:hint="eastAsia" w:ascii="宋体" w:hAnsi="宋体" w:eastAsia="宋体" w:cs="宋体"/>
                <w:lang w:val="zh-CN"/>
              </w:rPr>
              <w:t>大写：</w:t>
            </w:r>
          </w:p>
          <w:p w14:paraId="491A5017">
            <w:pPr>
              <w:pStyle w:val="82"/>
              <w:widowControl w:val="0"/>
              <w:ind w:firstLine="569"/>
              <w:rPr>
                <w:rFonts w:hint="eastAsia" w:ascii="宋体" w:hAnsi="宋体" w:eastAsia="宋体" w:cs="宋体"/>
                <w:bCs/>
              </w:rPr>
            </w:pPr>
            <w:r>
              <w:rPr>
                <w:rFonts w:hint="eastAsia" w:ascii="宋体" w:hAnsi="宋体" w:eastAsia="宋体" w:cs="宋体"/>
                <w:b/>
                <w:bCs/>
              </w:rPr>
              <w:t xml:space="preserve">                             单位：元</w:t>
            </w:r>
          </w:p>
        </w:tc>
      </w:tr>
    </w:tbl>
    <w:p w14:paraId="496F45B1">
      <w:pPr>
        <w:tabs>
          <w:tab w:val="right" w:pos="9072"/>
        </w:tabs>
        <w:spacing w:line="240" w:lineRule="atLeast"/>
        <w:ind w:firstLine="566" w:firstLineChars="200"/>
        <w:jc w:val="right"/>
        <w:rPr>
          <w:rFonts w:hint="eastAsia" w:ascii="宋体" w:hAnsi="宋体" w:eastAsia="宋体" w:cs="宋体"/>
          <w:b/>
        </w:rPr>
      </w:pPr>
    </w:p>
    <w:p w14:paraId="0B2B7B41">
      <w:pPr>
        <w:tabs>
          <w:tab w:val="right" w:pos="9072"/>
        </w:tabs>
        <w:spacing w:line="240" w:lineRule="atLeast"/>
        <w:ind w:firstLine="213" w:firstLineChars="100"/>
        <w:rPr>
          <w:rFonts w:hint="eastAsia" w:ascii="宋体" w:hAnsi="宋体" w:eastAsia="宋体" w:cs="宋体"/>
          <w:sz w:val="21"/>
          <w:szCs w:val="21"/>
        </w:rPr>
      </w:pPr>
      <w:r>
        <w:rPr>
          <w:rFonts w:hint="eastAsia" w:ascii="宋体" w:hAnsi="宋体" w:eastAsia="宋体" w:cs="宋体"/>
          <w:sz w:val="21"/>
          <w:szCs w:val="21"/>
        </w:rPr>
        <w:t>备注：1、本表“投标报价”金额应与“开标一览表”中的“投标报价”一致；</w:t>
      </w:r>
    </w:p>
    <w:p w14:paraId="6A4ADA25">
      <w:pPr>
        <w:tabs>
          <w:tab w:val="right" w:pos="9072"/>
        </w:tabs>
        <w:spacing w:line="240" w:lineRule="atLeast"/>
        <w:ind w:firstLine="852" w:firstLineChars="400"/>
        <w:rPr>
          <w:rFonts w:hint="eastAsia" w:ascii="宋体" w:hAnsi="宋体" w:eastAsia="宋体" w:cs="宋体"/>
          <w:sz w:val="24"/>
          <w:szCs w:val="24"/>
        </w:rPr>
      </w:pPr>
      <w:r>
        <w:rPr>
          <w:rFonts w:hint="eastAsia" w:ascii="宋体" w:hAnsi="宋体" w:eastAsia="宋体" w:cs="宋体"/>
          <w:sz w:val="21"/>
          <w:szCs w:val="21"/>
        </w:rPr>
        <w:t>2、本表为样表，仅供参考，投标人根据项目实际需求进行填写。</w:t>
      </w:r>
    </w:p>
    <w:p w14:paraId="24C778E3">
      <w:pPr>
        <w:tabs>
          <w:tab w:val="right" w:pos="9072"/>
        </w:tabs>
        <w:spacing w:line="240" w:lineRule="atLeast"/>
        <w:ind w:firstLine="972" w:firstLineChars="400"/>
        <w:rPr>
          <w:rFonts w:hint="eastAsia" w:ascii="宋体" w:hAnsi="宋体" w:eastAsia="宋体" w:cs="宋体"/>
          <w:sz w:val="24"/>
          <w:szCs w:val="24"/>
        </w:rPr>
      </w:pPr>
    </w:p>
    <w:p w14:paraId="44763118">
      <w:pPr>
        <w:tabs>
          <w:tab w:val="right" w:pos="9072"/>
        </w:tabs>
        <w:spacing w:line="240" w:lineRule="atLeast"/>
        <w:ind w:firstLine="972"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14:paraId="118A3B15">
      <w:pPr>
        <w:rPr>
          <w:rFonts w:hint="eastAsia" w:ascii="宋体" w:hAnsi="宋体" w:eastAsia="宋体" w:cs="宋体"/>
        </w:rPr>
      </w:pPr>
      <w:r>
        <w:rPr>
          <w:rFonts w:hint="eastAsia" w:ascii="宋体" w:hAnsi="宋体" w:eastAsia="宋体" w:cs="宋体"/>
        </w:rPr>
        <w:t>　　年　月　日</w:t>
      </w:r>
    </w:p>
    <w:p w14:paraId="5DEB7BF4">
      <w:pPr>
        <w:pStyle w:val="10"/>
        <w:spacing w:after="190"/>
        <w:rPr>
          <w:rFonts w:hint="eastAsia" w:ascii="宋体" w:hAnsi="宋体" w:eastAsia="宋体" w:cs="宋体"/>
          <w:lang w:val="zh-CN"/>
        </w:rPr>
      </w:pPr>
    </w:p>
    <w:p w14:paraId="4129ECFF">
      <w:pPr>
        <w:rPr>
          <w:rFonts w:hint="eastAsia" w:ascii="宋体" w:hAnsi="宋体" w:eastAsia="宋体" w:cs="宋体"/>
          <w:lang w:val="zh-CN"/>
        </w:rPr>
      </w:pPr>
    </w:p>
    <w:p w14:paraId="7721C3BC">
      <w:pPr>
        <w:pStyle w:val="10"/>
        <w:spacing w:after="190"/>
        <w:rPr>
          <w:rFonts w:hint="eastAsia" w:ascii="宋体" w:hAnsi="宋体" w:eastAsia="宋体" w:cs="宋体"/>
          <w:lang w:val="zh-CN"/>
        </w:rPr>
      </w:pPr>
    </w:p>
    <w:p w14:paraId="225DB4C1">
      <w:pPr>
        <w:rPr>
          <w:rFonts w:hint="eastAsia" w:ascii="宋体" w:hAnsi="宋体" w:eastAsia="宋体" w:cs="宋体"/>
          <w:lang w:val="zh-CN"/>
        </w:rPr>
      </w:pPr>
    </w:p>
    <w:p w14:paraId="3254F2EC">
      <w:pPr>
        <w:pStyle w:val="10"/>
        <w:spacing w:after="190"/>
        <w:rPr>
          <w:rFonts w:hint="eastAsia" w:ascii="宋体" w:hAnsi="宋体" w:eastAsia="宋体" w:cs="宋体"/>
        </w:rPr>
      </w:pPr>
    </w:p>
    <w:p w14:paraId="3703C497">
      <w:pPr>
        <w:rPr>
          <w:rFonts w:hint="eastAsia" w:ascii="宋体" w:hAnsi="宋体" w:eastAsia="宋体" w:cs="宋体"/>
        </w:rPr>
      </w:pPr>
    </w:p>
    <w:p w14:paraId="150A439B">
      <w:pPr>
        <w:pStyle w:val="10"/>
        <w:spacing w:after="190"/>
        <w:rPr>
          <w:rFonts w:hint="eastAsia" w:ascii="宋体" w:hAnsi="宋体" w:eastAsia="宋体" w:cs="宋体"/>
        </w:rPr>
      </w:pPr>
    </w:p>
    <w:p w14:paraId="4EB151B1">
      <w:pPr>
        <w:rPr>
          <w:rFonts w:hint="eastAsia" w:ascii="宋体" w:hAnsi="宋体" w:eastAsia="宋体" w:cs="宋体"/>
        </w:rPr>
      </w:pPr>
    </w:p>
    <w:p w14:paraId="6872673C">
      <w:pPr>
        <w:pStyle w:val="10"/>
        <w:spacing w:after="190"/>
        <w:rPr>
          <w:rFonts w:hint="eastAsia" w:ascii="宋体" w:hAnsi="宋体" w:eastAsia="宋体" w:cs="宋体"/>
        </w:rPr>
      </w:pPr>
    </w:p>
    <w:p w14:paraId="55315730">
      <w:pPr>
        <w:pStyle w:val="10"/>
        <w:spacing w:after="190"/>
        <w:rPr>
          <w:rFonts w:hint="eastAsia" w:ascii="宋体" w:hAnsi="宋体" w:eastAsia="宋体" w:cs="宋体"/>
          <w:lang w:val="zh-CN"/>
        </w:rPr>
      </w:pPr>
    </w:p>
    <w:p w14:paraId="78D4A731">
      <w:pPr>
        <w:pStyle w:val="79"/>
        <w:spacing w:line="500" w:lineRule="exact"/>
        <w:jc w:val="both"/>
        <w:outlineLvl w:val="9"/>
        <w:rPr>
          <w:rFonts w:hint="eastAsia" w:ascii="宋体" w:hAnsi="宋体" w:eastAsia="宋体" w:cs="宋体"/>
          <w:b w:val="0"/>
          <w:sz w:val="28"/>
          <w:szCs w:val="28"/>
        </w:rPr>
      </w:pPr>
      <w:r>
        <w:rPr>
          <w:rFonts w:hint="eastAsia" w:ascii="宋体" w:hAnsi="宋体" w:eastAsia="宋体" w:cs="宋体"/>
          <w:bCs w:val="0"/>
        </w:rPr>
        <w:t>三、投标人参加政府采购活动承诺书</w:t>
      </w:r>
    </w:p>
    <w:p w14:paraId="2D35561E">
      <w:pPr>
        <w:spacing w:line="500" w:lineRule="exact"/>
        <w:ind w:firstLine="566" w:firstLineChars="200"/>
        <w:rPr>
          <w:rFonts w:hint="eastAsia" w:ascii="宋体" w:hAnsi="宋体" w:eastAsia="宋体" w:cs="宋体"/>
        </w:rPr>
      </w:pPr>
      <w:r>
        <w:rPr>
          <w:rFonts w:hint="eastAsia" w:ascii="宋体" w:hAnsi="宋体" w:eastAsia="宋体" w:cs="宋体"/>
        </w:rPr>
        <w:t>未签署下列承诺书的，其责任由投标人自行承担。</w:t>
      </w:r>
    </w:p>
    <w:p w14:paraId="5F1CBC0C">
      <w:pPr>
        <w:spacing w:beforeLines="50" w:line="500" w:lineRule="exact"/>
        <w:ind w:firstLine="566" w:firstLineChars="200"/>
        <w:rPr>
          <w:rFonts w:hint="eastAsia" w:ascii="宋体" w:hAnsi="宋体" w:eastAsia="宋体" w:cs="宋体"/>
          <w:b/>
        </w:rPr>
      </w:pPr>
      <w:r>
        <w:rPr>
          <w:rFonts w:hint="eastAsia" w:ascii="宋体" w:hAnsi="宋体" w:eastAsia="宋体" w:cs="宋体"/>
          <w:b/>
        </w:rPr>
        <w:t>（一）质量安全责任承诺书</w:t>
      </w:r>
    </w:p>
    <w:p w14:paraId="791229EB">
      <w:pPr>
        <w:spacing w:line="500" w:lineRule="exact"/>
        <w:ind w:firstLine="566" w:firstLineChars="200"/>
        <w:rPr>
          <w:rFonts w:hint="eastAsia" w:ascii="宋体" w:hAnsi="宋体" w:eastAsia="宋体" w:cs="宋体"/>
        </w:rPr>
      </w:pPr>
      <w:r>
        <w:rPr>
          <w:rFonts w:hint="eastAsia" w:ascii="宋体" w:hAnsi="宋体" w:eastAsia="宋体" w:cs="宋体"/>
        </w:rPr>
        <w:t>为保证本采购项目顺利进行，作为投标人，现郑重承诺：</w:t>
      </w:r>
    </w:p>
    <w:p w14:paraId="59CE8B0A">
      <w:pPr>
        <w:spacing w:line="500" w:lineRule="exact"/>
        <w:ind w:firstLine="566" w:firstLineChars="200"/>
        <w:rPr>
          <w:rFonts w:hint="eastAsia" w:ascii="宋体" w:hAnsi="宋体" w:eastAsia="宋体" w:cs="宋体"/>
        </w:rPr>
      </w:pPr>
      <w:r>
        <w:rPr>
          <w:rFonts w:hint="eastAsia" w:ascii="宋体" w:hAnsi="宋体" w:eastAsia="宋体" w:cs="宋体"/>
        </w:rPr>
        <w:t>1、我方投标产品的生产（包括设计、制造、安装、改造、维修等）、投入使用的材料等均完全符合国家现行质量、安全、环保标准和要求。</w:t>
      </w:r>
    </w:p>
    <w:p w14:paraId="2DFA9E47">
      <w:pPr>
        <w:spacing w:line="500" w:lineRule="exact"/>
        <w:ind w:firstLine="566" w:firstLineChars="200"/>
        <w:rPr>
          <w:rFonts w:hint="eastAsia" w:ascii="宋体" w:hAnsi="宋体" w:eastAsia="宋体" w:cs="宋体"/>
        </w:rPr>
      </w:pPr>
      <w:r>
        <w:rPr>
          <w:rFonts w:hint="eastAsia" w:ascii="宋体" w:hAnsi="宋体" w:eastAsia="宋体" w:cs="宋体"/>
        </w:rPr>
        <w:t>2、我方将严格按照国家现行相关储存、运输、安装调试技术标准及规范、服务标准及规范、施工标准及规范，在规定的时限内，保质、保量完成项目全部内容，并向采购人交付合格产品。</w:t>
      </w:r>
    </w:p>
    <w:p w14:paraId="2CF4859D">
      <w:pPr>
        <w:spacing w:line="500" w:lineRule="exact"/>
        <w:ind w:firstLine="566" w:firstLineChars="200"/>
        <w:rPr>
          <w:rFonts w:hint="eastAsia" w:ascii="宋体" w:hAnsi="宋体" w:eastAsia="宋体" w:cs="宋体"/>
        </w:rPr>
      </w:pPr>
      <w:r>
        <w:rPr>
          <w:rFonts w:hint="eastAsia" w:ascii="宋体" w:hAnsi="宋体" w:eastAsia="宋体" w:cs="宋体"/>
        </w:rPr>
        <w:t>3、对于因产品生产质量以及储存、运输、安装调试、服务、施工等过程中产生的任何安全事故，我方承担全部责任。</w:t>
      </w:r>
    </w:p>
    <w:p w14:paraId="76303AAA">
      <w:pPr>
        <w:spacing w:line="500" w:lineRule="exact"/>
        <w:ind w:firstLine="566" w:firstLineChars="200"/>
        <w:rPr>
          <w:rFonts w:hint="eastAsia" w:ascii="宋体" w:hAnsi="宋体" w:eastAsia="宋体" w:cs="宋体"/>
        </w:rPr>
      </w:pPr>
      <w:r>
        <w:rPr>
          <w:rFonts w:hint="eastAsia" w:ascii="宋体" w:hAnsi="宋体" w:eastAsia="宋体" w:cs="宋体"/>
        </w:rPr>
        <w:t>4、我方提供的服务符合现行的国家、行业、地区、企业标准及要求，标准不一致的，以更为严格的为准，我方对提供的服务的质量、安全、环保等承担全部责任。</w:t>
      </w:r>
    </w:p>
    <w:p w14:paraId="5CDBA524">
      <w:pPr>
        <w:spacing w:line="500" w:lineRule="exact"/>
        <w:ind w:firstLine="566" w:firstLineChars="200"/>
        <w:rPr>
          <w:rFonts w:hint="eastAsia" w:ascii="宋体" w:hAnsi="宋体" w:eastAsia="宋体" w:cs="宋体"/>
          <w:color w:val="FF0000"/>
        </w:rPr>
      </w:pPr>
    </w:p>
    <w:p w14:paraId="02EE9D78">
      <w:pPr>
        <w:spacing w:line="500" w:lineRule="exact"/>
        <w:ind w:firstLine="4734"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14:paraId="0F0C09CB">
      <w:pPr>
        <w:spacing w:line="500" w:lineRule="exact"/>
        <w:ind w:firstLine="5377" w:firstLineChars="1900"/>
        <w:rPr>
          <w:rFonts w:hint="eastAsia" w:ascii="宋体" w:hAnsi="宋体" w:eastAsia="宋体" w:cs="宋体"/>
        </w:rPr>
      </w:pPr>
      <w:r>
        <w:rPr>
          <w:rFonts w:hint="eastAsia" w:ascii="宋体" w:hAnsi="宋体" w:eastAsia="宋体" w:cs="宋体"/>
        </w:rPr>
        <w:t>　 年　月　日</w:t>
      </w:r>
    </w:p>
    <w:p w14:paraId="0A73F529">
      <w:pPr>
        <w:spacing w:line="500" w:lineRule="exact"/>
        <w:ind w:firstLine="200"/>
        <w:rPr>
          <w:rFonts w:hint="eastAsia" w:ascii="宋体" w:hAnsi="宋体" w:eastAsia="宋体" w:cs="宋体"/>
          <w:b/>
          <w:sz w:val="32"/>
          <w:szCs w:val="32"/>
        </w:rPr>
      </w:pPr>
      <w:bookmarkStart w:id="291" w:name="_Toc48834331"/>
    </w:p>
    <w:p w14:paraId="7774B8F7">
      <w:pPr>
        <w:spacing w:line="500" w:lineRule="exact"/>
        <w:ind w:firstLine="200"/>
        <w:rPr>
          <w:rFonts w:hint="eastAsia" w:ascii="宋体" w:hAnsi="宋体" w:eastAsia="宋体" w:cs="宋体"/>
          <w:b/>
          <w:sz w:val="32"/>
          <w:szCs w:val="32"/>
        </w:rPr>
      </w:pPr>
    </w:p>
    <w:p w14:paraId="1FB234F2">
      <w:pPr>
        <w:spacing w:line="500" w:lineRule="exact"/>
        <w:ind w:firstLine="200"/>
        <w:rPr>
          <w:rFonts w:hint="eastAsia" w:ascii="宋体" w:hAnsi="宋体" w:eastAsia="宋体" w:cs="宋体"/>
          <w:b/>
          <w:sz w:val="32"/>
          <w:szCs w:val="32"/>
        </w:rPr>
      </w:pPr>
    </w:p>
    <w:p w14:paraId="3B36792A">
      <w:pPr>
        <w:spacing w:line="500" w:lineRule="exact"/>
        <w:ind w:firstLine="200"/>
        <w:rPr>
          <w:rFonts w:hint="eastAsia" w:ascii="宋体" w:hAnsi="宋体" w:eastAsia="宋体" w:cs="宋体"/>
          <w:b/>
          <w:sz w:val="32"/>
          <w:szCs w:val="32"/>
        </w:rPr>
      </w:pPr>
    </w:p>
    <w:p w14:paraId="7FACA306">
      <w:pPr>
        <w:spacing w:line="500" w:lineRule="exact"/>
        <w:ind w:firstLine="200"/>
        <w:rPr>
          <w:rFonts w:hint="eastAsia" w:ascii="宋体" w:hAnsi="宋体" w:eastAsia="宋体" w:cs="宋体"/>
          <w:b/>
          <w:sz w:val="32"/>
          <w:szCs w:val="32"/>
        </w:rPr>
      </w:pPr>
    </w:p>
    <w:p w14:paraId="678D9B0F">
      <w:pPr>
        <w:spacing w:line="500" w:lineRule="exact"/>
        <w:ind w:firstLine="200"/>
        <w:rPr>
          <w:rFonts w:hint="eastAsia" w:ascii="宋体" w:hAnsi="宋体" w:eastAsia="宋体" w:cs="宋体"/>
          <w:b/>
          <w:sz w:val="32"/>
          <w:szCs w:val="32"/>
        </w:rPr>
      </w:pPr>
    </w:p>
    <w:p w14:paraId="1C363B82">
      <w:pPr>
        <w:spacing w:line="500" w:lineRule="exact"/>
        <w:ind w:firstLine="200"/>
        <w:rPr>
          <w:rFonts w:hint="eastAsia" w:ascii="宋体" w:hAnsi="宋体" w:eastAsia="宋体" w:cs="宋体"/>
          <w:b/>
          <w:sz w:val="32"/>
          <w:szCs w:val="32"/>
        </w:rPr>
      </w:pPr>
    </w:p>
    <w:p w14:paraId="664CABBF">
      <w:pPr>
        <w:spacing w:line="500" w:lineRule="exact"/>
        <w:ind w:firstLine="200"/>
        <w:rPr>
          <w:rFonts w:hint="eastAsia" w:ascii="宋体" w:hAnsi="宋体" w:eastAsia="宋体" w:cs="宋体"/>
          <w:b/>
          <w:sz w:val="32"/>
          <w:szCs w:val="32"/>
        </w:rPr>
      </w:pPr>
    </w:p>
    <w:p w14:paraId="5B3352A2">
      <w:pPr>
        <w:spacing w:line="500" w:lineRule="exact"/>
        <w:ind w:firstLine="200"/>
        <w:rPr>
          <w:rFonts w:hint="eastAsia" w:ascii="宋体" w:hAnsi="宋体" w:eastAsia="宋体" w:cs="宋体"/>
          <w:b/>
          <w:sz w:val="32"/>
          <w:szCs w:val="32"/>
        </w:rPr>
      </w:pPr>
    </w:p>
    <w:p w14:paraId="6E9BEAA3">
      <w:pPr>
        <w:spacing w:line="500" w:lineRule="exact"/>
        <w:ind w:firstLine="200"/>
        <w:rPr>
          <w:rFonts w:hint="eastAsia" w:ascii="宋体" w:hAnsi="宋体" w:eastAsia="宋体" w:cs="宋体"/>
          <w:b/>
          <w:sz w:val="32"/>
          <w:szCs w:val="32"/>
        </w:rPr>
      </w:pPr>
    </w:p>
    <w:p w14:paraId="75DE4380">
      <w:pPr>
        <w:spacing w:line="500" w:lineRule="exact"/>
        <w:ind w:firstLine="200"/>
        <w:rPr>
          <w:rFonts w:hint="eastAsia" w:ascii="宋体" w:hAnsi="宋体" w:eastAsia="宋体" w:cs="宋体"/>
          <w:b/>
        </w:rPr>
      </w:pPr>
      <w:r>
        <w:rPr>
          <w:rFonts w:hint="eastAsia" w:ascii="宋体" w:hAnsi="宋体" w:eastAsia="宋体" w:cs="宋体"/>
          <w:b/>
          <w:sz w:val="32"/>
          <w:szCs w:val="32"/>
        </w:rPr>
        <w:t>四、技术服务偏差表</w:t>
      </w:r>
      <w:bookmarkEnd w:id="291"/>
    </w:p>
    <w:tbl>
      <w:tblPr>
        <w:tblStyle w:val="26"/>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768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3A7E1B7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98" w:type="dxa"/>
            <w:shd w:val="clear" w:color="auto" w:fill="D8D8D8"/>
            <w:vAlign w:val="center"/>
          </w:tcPr>
          <w:p w14:paraId="2549F0B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3132" w:type="dxa"/>
            <w:shd w:val="clear" w:color="auto" w:fill="D8D8D8"/>
            <w:vAlign w:val="center"/>
          </w:tcPr>
          <w:p w14:paraId="1449DB3B">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投标文件响应条款</w:t>
            </w:r>
          </w:p>
        </w:tc>
        <w:tc>
          <w:tcPr>
            <w:tcW w:w="1530" w:type="dxa"/>
            <w:shd w:val="clear" w:color="auto" w:fill="D8D8D8"/>
            <w:vAlign w:val="center"/>
          </w:tcPr>
          <w:p w14:paraId="3BD2BA4D">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偏离程度</w:t>
            </w:r>
          </w:p>
        </w:tc>
        <w:tc>
          <w:tcPr>
            <w:tcW w:w="2066" w:type="dxa"/>
            <w:shd w:val="clear" w:color="auto" w:fill="D8D8D8"/>
            <w:vAlign w:val="center"/>
          </w:tcPr>
          <w:p w14:paraId="4E36DE7F">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偏离简述</w:t>
            </w:r>
          </w:p>
          <w:p w14:paraId="37BD47F1">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或相关证明材料</w:t>
            </w:r>
          </w:p>
        </w:tc>
      </w:tr>
      <w:tr w14:paraId="4C95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4B38DD93">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98" w:type="dxa"/>
            <w:vAlign w:val="center"/>
          </w:tcPr>
          <w:p w14:paraId="4BA4D4ED">
            <w:pPr>
              <w:spacing w:line="440" w:lineRule="exact"/>
              <w:jc w:val="center"/>
              <w:rPr>
                <w:rFonts w:hint="eastAsia" w:ascii="宋体" w:hAnsi="宋体" w:eastAsia="宋体" w:cs="宋体"/>
                <w:sz w:val="24"/>
                <w:szCs w:val="24"/>
              </w:rPr>
            </w:pPr>
          </w:p>
        </w:tc>
        <w:tc>
          <w:tcPr>
            <w:tcW w:w="3132" w:type="dxa"/>
            <w:vAlign w:val="center"/>
          </w:tcPr>
          <w:p w14:paraId="0BB87730">
            <w:pPr>
              <w:spacing w:line="440" w:lineRule="exact"/>
              <w:jc w:val="center"/>
              <w:rPr>
                <w:rFonts w:hint="eastAsia" w:ascii="宋体" w:hAnsi="宋体" w:eastAsia="宋体" w:cs="宋体"/>
                <w:sz w:val="24"/>
                <w:szCs w:val="24"/>
              </w:rPr>
            </w:pPr>
          </w:p>
        </w:tc>
        <w:tc>
          <w:tcPr>
            <w:tcW w:w="1530" w:type="dxa"/>
            <w:vAlign w:val="center"/>
          </w:tcPr>
          <w:p w14:paraId="3C9CA3EA">
            <w:pPr>
              <w:spacing w:line="440" w:lineRule="exact"/>
              <w:jc w:val="center"/>
              <w:rPr>
                <w:rFonts w:hint="eastAsia" w:ascii="宋体" w:hAnsi="宋体" w:eastAsia="宋体" w:cs="宋体"/>
                <w:sz w:val="24"/>
                <w:szCs w:val="24"/>
              </w:rPr>
            </w:pPr>
          </w:p>
        </w:tc>
        <w:tc>
          <w:tcPr>
            <w:tcW w:w="2066" w:type="dxa"/>
            <w:vAlign w:val="center"/>
          </w:tcPr>
          <w:p w14:paraId="573E6AEC">
            <w:pPr>
              <w:spacing w:line="440" w:lineRule="exact"/>
              <w:jc w:val="center"/>
              <w:rPr>
                <w:rFonts w:hint="eastAsia" w:ascii="宋体" w:hAnsi="宋体" w:eastAsia="宋体" w:cs="宋体"/>
                <w:sz w:val="24"/>
                <w:szCs w:val="24"/>
              </w:rPr>
            </w:pPr>
          </w:p>
        </w:tc>
      </w:tr>
      <w:tr w14:paraId="293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4B551F8">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98" w:type="dxa"/>
            <w:vAlign w:val="center"/>
          </w:tcPr>
          <w:p w14:paraId="1FA6072A">
            <w:pPr>
              <w:spacing w:line="440" w:lineRule="exact"/>
              <w:jc w:val="center"/>
              <w:rPr>
                <w:rFonts w:hint="eastAsia" w:ascii="宋体" w:hAnsi="宋体" w:eastAsia="宋体" w:cs="宋体"/>
                <w:sz w:val="24"/>
                <w:szCs w:val="24"/>
              </w:rPr>
            </w:pPr>
          </w:p>
        </w:tc>
        <w:tc>
          <w:tcPr>
            <w:tcW w:w="3132" w:type="dxa"/>
            <w:vAlign w:val="center"/>
          </w:tcPr>
          <w:p w14:paraId="298397B5">
            <w:pPr>
              <w:spacing w:line="440" w:lineRule="exact"/>
              <w:jc w:val="center"/>
              <w:rPr>
                <w:rFonts w:hint="eastAsia" w:ascii="宋体" w:hAnsi="宋体" w:eastAsia="宋体" w:cs="宋体"/>
                <w:sz w:val="24"/>
                <w:szCs w:val="24"/>
              </w:rPr>
            </w:pPr>
          </w:p>
        </w:tc>
        <w:tc>
          <w:tcPr>
            <w:tcW w:w="1530" w:type="dxa"/>
            <w:vAlign w:val="center"/>
          </w:tcPr>
          <w:p w14:paraId="2000A623">
            <w:pPr>
              <w:spacing w:line="440" w:lineRule="exact"/>
              <w:jc w:val="center"/>
              <w:rPr>
                <w:rFonts w:hint="eastAsia" w:ascii="宋体" w:hAnsi="宋体" w:eastAsia="宋体" w:cs="宋体"/>
                <w:sz w:val="24"/>
                <w:szCs w:val="24"/>
              </w:rPr>
            </w:pPr>
          </w:p>
        </w:tc>
        <w:tc>
          <w:tcPr>
            <w:tcW w:w="2066" w:type="dxa"/>
            <w:vAlign w:val="center"/>
          </w:tcPr>
          <w:p w14:paraId="5B8341C5">
            <w:pPr>
              <w:spacing w:line="440" w:lineRule="exact"/>
              <w:jc w:val="center"/>
              <w:rPr>
                <w:rFonts w:hint="eastAsia" w:ascii="宋体" w:hAnsi="宋体" w:eastAsia="宋体" w:cs="宋体"/>
                <w:sz w:val="24"/>
                <w:szCs w:val="24"/>
              </w:rPr>
            </w:pPr>
          </w:p>
        </w:tc>
      </w:tr>
      <w:tr w14:paraId="6405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54065D0">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98" w:type="dxa"/>
            <w:vAlign w:val="center"/>
          </w:tcPr>
          <w:p w14:paraId="7DE643F9">
            <w:pPr>
              <w:spacing w:line="440" w:lineRule="exact"/>
              <w:jc w:val="center"/>
              <w:rPr>
                <w:rFonts w:hint="eastAsia" w:ascii="宋体" w:hAnsi="宋体" w:eastAsia="宋体" w:cs="宋体"/>
                <w:sz w:val="24"/>
                <w:szCs w:val="24"/>
              </w:rPr>
            </w:pPr>
          </w:p>
        </w:tc>
        <w:tc>
          <w:tcPr>
            <w:tcW w:w="3132" w:type="dxa"/>
            <w:vAlign w:val="center"/>
          </w:tcPr>
          <w:p w14:paraId="4446B114">
            <w:pPr>
              <w:spacing w:line="440" w:lineRule="exact"/>
              <w:jc w:val="center"/>
              <w:rPr>
                <w:rFonts w:hint="eastAsia" w:ascii="宋体" w:hAnsi="宋体" w:eastAsia="宋体" w:cs="宋体"/>
                <w:sz w:val="24"/>
                <w:szCs w:val="24"/>
              </w:rPr>
            </w:pPr>
          </w:p>
        </w:tc>
        <w:tc>
          <w:tcPr>
            <w:tcW w:w="1530" w:type="dxa"/>
            <w:vAlign w:val="center"/>
          </w:tcPr>
          <w:p w14:paraId="2D2C11E7">
            <w:pPr>
              <w:spacing w:line="440" w:lineRule="exact"/>
              <w:jc w:val="center"/>
              <w:rPr>
                <w:rFonts w:hint="eastAsia" w:ascii="宋体" w:hAnsi="宋体" w:eastAsia="宋体" w:cs="宋体"/>
                <w:sz w:val="24"/>
                <w:szCs w:val="24"/>
              </w:rPr>
            </w:pPr>
          </w:p>
        </w:tc>
        <w:tc>
          <w:tcPr>
            <w:tcW w:w="2066" w:type="dxa"/>
            <w:vAlign w:val="center"/>
          </w:tcPr>
          <w:p w14:paraId="0F8C621A">
            <w:pPr>
              <w:spacing w:line="440" w:lineRule="exact"/>
              <w:jc w:val="center"/>
              <w:rPr>
                <w:rFonts w:hint="eastAsia" w:ascii="宋体" w:hAnsi="宋体" w:eastAsia="宋体" w:cs="宋体"/>
                <w:sz w:val="24"/>
                <w:szCs w:val="24"/>
              </w:rPr>
            </w:pPr>
          </w:p>
        </w:tc>
      </w:tr>
      <w:tr w14:paraId="17EC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88EDD35">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98" w:type="dxa"/>
            <w:vAlign w:val="center"/>
          </w:tcPr>
          <w:p w14:paraId="5BB7D0EF">
            <w:pPr>
              <w:spacing w:line="440" w:lineRule="exact"/>
              <w:jc w:val="center"/>
              <w:rPr>
                <w:rFonts w:hint="eastAsia" w:ascii="宋体" w:hAnsi="宋体" w:eastAsia="宋体" w:cs="宋体"/>
                <w:sz w:val="24"/>
                <w:szCs w:val="24"/>
              </w:rPr>
            </w:pPr>
          </w:p>
        </w:tc>
        <w:tc>
          <w:tcPr>
            <w:tcW w:w="3132" w:type="dxa"/>
            <w:vAlign w:val="center"/>
          </w:tcPr>
          <w:p w14:paraId="3E30C0A2">
            <w:pPr>
              <w:spacing w:line="440" w:lineRule="exact"/>
              <w:jc w:val="center"/>
              <w:rPr>
                <w:rFonts w:hint="eastAsia" w:ascii="宋体" w:hAnsi="宋体" w:eastAsia="宋体" w:cs="宋体"/>
                <w:sz w:val="24"/>
                <w:szCs w:val="24"/>
              </w:rPr>
            </w:pPr>
          </w:p>
        </w:tc>
        <w:tc>
          <w:tcPr>
            <w:tcW w:w="1530" w:type="dxa"/>
            <w:vAlign w:val="center"/>
          </w:tcPr>
          <w:p w14:paraId="699EDDCA">
            <w:pPr>
              <w:spacing w:line="440" w:lineRule="exact"/>
              <w:jc w:val="center"/>
              <w:rPr>
                <w:rFonts w:hint="eastAsia" w:ascii="宋体" w:hAnsi="宋体" w:eastAsia="宋体" w:cs="宋体"/>
                <w:sz w:val="24"/>
                <w:szCs w:val="24"/>
              </w:rPr>
            </w:pPr>
          </w:p>
        </w:tc>
        <w:tc>
          <w:tcPr>
            <w:tcW w:w="2066" w:type="dxa"/>
            <w:vAlign w:val="center"/>
          </w:tcPr>
          <w:p w14:paraId="12EF3BC3">
            <w:pPr>
              <w:spacing w:line="440" w:lineRule="exact"/>
              <w:jc w:val="center"/>
              <w:rPr>
                <w:rFonts w:hint="eastAsia" w:ascii="宋体" w:hAnsi="宋体" w:eastAsia="宋体" w:cs="宋体"/>
                <w:sz w:val="24"/>
                <w:szCs w:val="24"/>
              </w:rPr>
            </w:pPr>
          </w:p>
        </w:tc>
      </w:tr>
      <w:tr w14:paraId="6FCA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85BC316">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98" w:type="dxa"/>
            <w:vAlign w:val="center"/>
          </w:tcPr>
          <w:p w14:paraId="65F2F632">
            <w:pPr>
              <w:spacing w:line="440" w:lineRule="exact"/>
              <w:jc w:val="center"/>
              <w:rPr>
                <w:rFonts w:hint="eastAsia" w:ascii="宋体" w:hAnsi="宋体" w:eastAsia="宋体" w:cs="宋体"/>
                <w:sz w:val="24"/>
                <w:szCs w:val="24"/>
              </w:rPr>
            </w:pPr>
          </w:p>
        </w:tc>
        <w:tc>
          <w:tcPr>
            <w:tcW w:w="3132" w:type="dxa"/>
            <w:vAlign w:val="center"/>
          </w:tcPr>
          <w:p w14:paraId="161477EE">
            <w:pPr>
              <w:spacing w:line="440" w:lineRule="exact"/>
              <w:jc w:val="center"/>
              <w:rPr>
                <w:rFonts w:hint="eastAsia" w:ascii="宋体" w:hAnsi="宋体" w:eastAsia="宋体" w:cs="宋体"/>
                <w:sz w:val="24"/>
                <w:szCs w:val="24"/>
              </w:rPr>
            </w:pPr>
          </w:p>
        </w:tc>
        <w:tc>
          <w:tcPr>
            <w:tcW w:w="1530" w:type="dxa"/>
            <w:vAlign w:val="center"/>
          </w:tcPr>
          <w:p w14:paraId="56729C3D">
            <w:pPr>
              <w:spacing w:line="440" w:lineRule="exact"/>
              <w:jc w:val="center"/>
              <w:rPr>
                <w:rFonts w:hint="eastAsia" w:ascii="宋体" w:hAnsi="宋体" w:eastAsia="宋体" w:cs="宋体"/>
                <w:sz w:val="24"/>
                <w:szCs w:val="24"/>
              </w:rPr>
            </w:pPr>
          </w:p>
        </w:tc>
        <w:tc>
          <w:tcPr>
            <w:tcW w:w="2066" w:type="dxa"/>
            <w:vAlign w:val="center"/>
          </w:tcPr>
          <w:p w14:paraId="4AA26C14">
            <w:pPr>
              <w:spacing w:line="440" w:lineRule="exact"/>
              <w:jc w:val="center"/>
              <w:rPr>
                <w:rFonts w:hint="eastAsia" w:ascii="宋体" w:hAnsi="宋体" w:eastAsia="宋体" w:cs="宋体"/>
                <w:sz w:val="24"/>
                <w:szCs w:val="24"/>
              </w:rPr>
            </w:pPr>
          </w:p>
        </w:tc>
      </w:tr>
      <w:tr w14:paraId="5F0B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1314492">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98" w:type="dxa"/>
            <w:vAlign w:val="center"/>
          </w:tcPr>
          <w:p w14:paraId="7C7E0054">
            <w:pPr>
              <w:spacing w:line="440" w:lineRule="exact"/>
              <w:jc w:val="center"/>
              <w:rPr>
                <w:rFonts w:hint="eastAsia" w:ascii="宋体" w:hAnsi="宋体" w:eastAsia="宋体" w:cs="宋体"/>
                <w:sz w:val="24"/>
                <w:szCs w:val="24"/>
              </w:rPr>
            </w:pPr>
          </w:p>
        </w:tc>
        <w:tc>
          <w:tcPr>
            <w:tcW w:w="3132" w:type="dxa"/>
            <w:vAlign w:val="center"/>
          </w:tcPr>
          <w:p w14:paraId="3CFED4B8">
            <w:pPr>
              <w:spacing w:line="440" w:lineRule="exact"/>
              <w:jc w:val="center"/>
              <w:rPr>
                <w:rFonts w:hint="eastAsia" w:ascii="宋体" w:hAnsi="宋体" w:eastAsia="宋体" w:cs="宋体"/>
                <w:sz w:val="24"/>
                <w:szCs w:val="24"/>
              </w:rPr>
            </w:pPr>
          </w:p>
        </w:tc>
        <w:tc>
          <w:tcPr>
            <w:tcW w:w="1530" w:type="dxa"/>
            <w:vAlign w:val="center"/>
          </w:tcPr>
          <w:p w14:paraId="6788054B">
            <w:pPr>
              <w:spacing w:line="440" w:lineRule="exact"/>
              <w:jc w:val="center"/>
              <w:rPr>
                <w:rFonts w:hint="eastAsia" w:ascii="宋体" w:hAnsi="宋体" w:eastAsia="宋体" w:cs="宋体"/>
                <w:sz w:val="24"/>
                <w:szCs w:val="24"/>
              </w:rPr>
            </w:pPr>
          </w:p>
        </w:tc>
        <w:tc>
          <w:tcPr>
            <w:tcW w:w="2066" w:type="dxa"/>
            <w:vAlign w:val="center"/>
          </w:tcPr>
          <w:p w14:paraId="6A40B59F">
            <w:pPr>
              <w:spacing w:line="440" w:lineRule="exact"/>
              <w:jc w:val="center"/>
              <w:rPr>
                <w:rFonts w:hint="eastAsia" w:ascii="宋体" w:hAnsi="宋体" w:eastAsia="宋体" w:cs="宋体"/>
                <w:sz w:val="24"/>
                <w:szCs w:val="24"/>
              </w:rPr>
            </w:pPr>
          </w:p>
        </w:tc>
      </w:tr>
      <w:tr w14:paraId="2FBC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0693AF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698" w:type="dxa"/>
            <w:vAlign w:val="center"/>
          </w:tcPr>
          <w:p w14:paraId="01ADACB3">
            <w:pPr>
              <w:spacing w:line="440" w:lineRule="exact"/>
              <w:jc w:val="center"/>
              <w:rPr>
                <w:rFonts w:hint="eastAsia" w:ascii="宋体" w:hAnsi="宋体" w:eastAsia="宋体" w:cs="宋体"/>
                <w:sz w:val="24"/>
                <w:szCs w:val="24"/>
              </w:rPr>
            </w:pPr>
          </w:p>
        </w:tc>
        <w:tc>
          <w:tcPr>
            <w:tcW w:w="3132" w:type="dxa"/>
            <w:vAlign w:val="center"/>
          </w:tcPr>
          <w:p w14:paraId="19A8D265">
            <w:pPr>
              <w:spacing w:line="440" w:lineRule="exact"/>
              <w:jc w:val="center"/>
              <w:rPr>
                <w:rFonts w:hint="eastAsia" w:ascii="宋体" w:hAnsi="宋体" w:eastAsia="宋体" w:cs="宋体"/>
                <w:sz w:val="24"/>
                <w:szCs w:val="24"/>
              </w:rPr>
            </w:pPr>
          </w:p>
        </w:tc>
        <w:tc>
          <w:tcPr>
            <w:tcW w:w="1530" w:type="dxa"/>
            <w:vAlign w:val="center"/>
          </w:tcPr>
          <w:p w14:paraId="5F93F29E">
            <w:pPr>
              <w:spacing w:line="440" w:lineRule="exact"/>
              <w:jc w:val="center"/>
              <w:rPr>
                <w:rFonts w:hint="eastAsia" w:ascii="宋体" w:hAnsi="宋体" w:eastAsia="宋体" w:cs="宋体"/>
                <w:sz w:val="24"/>
                <w:szCs w:val="24"/>
              </w:rPr>
            </w:pPr>
          </w:p>
        </w:tc>
        <w:tc>
          <w:tcPr>
            <w:tcW w:w="2066" w:type="dxa"/>
            <w:vAlign w:val="center"/>
          </w:tcPr>
          <w:p w14:paraId="5D375DFC">
            <w:pPr>
              <w:spacing w:line="440" w:lineRule="exact"/>
              <w:jc w:val="center"/>
              <w:rPr>
                <w:rFonts w:hint="eastAsia" w:ascii="宋体" w:hAnsi="宋体" w:eastAsia="宋体" w:cs="宋体"/>
                <w:sz w:val="24"/>
                <w:szCs w:val="24"/>
              </w:rPr>
            </w:pPr>
          </w:p>
        </w:tc>
      </w:tr>
    </w:tbl>
    <w:p w14:paraId="3BB25B97">
      <w:pPr>
        <w:tabs>
          <w:tab w:val="right" w:pos="9070"/>
        </w:tabs>
        <w:spacing w:line="240" w:lineRule="auto"/>
        <w:rPr>
          <w:rFonts w:hint="eastAsia" w:ascii="宋体" w:hAnsi="宋体" w:eastAsia="宋体" w:cs="宋体"/>
          <w:sz w:val="24"/>
          <w:szCs w:val="24"/>
        </w:rPr>
      </w:pPr>
      <w:r>
        <w:rPr>
          <w:rFonts w:hint="eastAsia" w:ascii="宋体" w:hAnsi="宋体" w:eastAsia="宋体" w:cs="宋体"/>
          <w:sz w:val="24"/>
          <w:szCs w:val="24"/>
        </w:rPr>
        <w:t>备注：1、填写此表时以第四章“招标内容及采购要求”各条款为基本响应要求，满足招标文件要求的，“偏离程度”注明“0”，无需填写“偏离简述”项。超出、不满足招标文件要求的，列出“+</w:t>
      </w:r>
      <w:r>
        <w:rPr>
          <w:rFonts w:hint="eastAsia" w:ascii="宋体" w:hAnsi="宋体" w:eastAsia="宋体" w:cs="宋体"/>
          <w:sz w:val="24"/>
          <w:szCs w:val="24"/>
          <w:lang w:eastAsia="zh-CN"/>
        </w:rPr>
        <w:t>”“－</w:t>
      </w:r>
      <w:r>
        <w:rPr>
          <w:rFonts w:hint="eastAsia" w:ascii="宋体" w:hAnsi="宋体" w:eastAsia="宋体" w:cs="宋体"/>
          <w:sz w:val="24"/>
          <w:szCs w:val="24"/>
        </w:rPr>
        <w:t>”偏差，并在“偏离简述”项做出详细说明；如果“偏离程度”项未填写，将视为该项指标未响应。</w:t>
      </w:r>
    </w:p>
    <w:p w14:paraId="27BEBC3F">
      <w:pPr>
        <w:tabs>
          <w:tab w:val="right" w:pos="9070"/>
        </w:tabs>
        <w:spacing w:line="24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2、“投标文件响应条款”必须与投标文件中提供的证明材料的实质性响应情况相一致。若在评审环节发现该项与投标文件证明材料的实质性响应情况不一致，按无效响应处理。</w:t>
      </w:r>
    </w:p>
    <w:p w14:paraId="44D9F7CB">
      <w:pPr>
        <w:spacing w:line="240" w:lineRule="auto"/>
        <w:ind w:left="1" w:firstLine="426" w:firstLineChars="200"/>
        <w:rPr>
          <w:rFonts w:hint="eastAsia" w:ascii="宋体" w:hAnsi="宋体" w:eastAsia="宋体" w:cs="宋体"/>
          <w:sz w:val="21"/>
          <w:szCs w:val="21"/>
        </w:rPr>
      </w:pPr>
    </w:p>
    <w:p w14:paraId="7FD58271">
      <w:pPr>
        <w:pStyle w:val="10"/>
        <w:spacing w:afterLines="0" w:line="500" w:lineRule="exact"/>
        <w:rPr>
          <w:rFonts w:hint="eastAsia" w:ascii="宋体" w:hAnsi="宋体" w:eastAsia="宋体" w:cs="宋体"/>
          <w:bCs/>
          <w:color w:val="auto"/>
          <w:sz w:val="28"/>
          <w:szCs w:val="32"/>
        </w:rPr>
      </w:pPr>
    </w:p>
    <w:p w14:paraId="1E9320EA">
      <w:pPr>
        <w:pStyle w:val="10"/>
        <w:spacing w:afterLines="0" w:line="500" w:lineRule="exact"/>
        <w:ind w:firstLine="5377" w:firstLineChars="1900"/>
        <w:rPr>
          <w:rFonts w:hint="eastAsia" w:ascii="宋体" w:hAnsi="宋体" w:eastAsia="宋体" w:cs="宋体"/>
          <w:bCs/>
          <w:color w:val="auto"/>
        </w:rPr>
      </w:pPr>
      <w:r>
        <w:rPr>
          <w:rFonts w:hint="eastAsia" w:ascii="宋体" w:hAnsi="宋体" w:eastAsia="宋体" w:cs="宋体"/>
          <w:color w:val="auto"/>
          <w:sz w:val="28"/>
          <w:szCs w:val="32"/>
          <w:u w:val="single"/>
        </w:rPr>
        <w:t>投标人名称</w:t>
      </w:r>
      <w:r>
        <w:rPr>
          <w:rFonts w:hint="eastAsia" w:ascii="宋体" w:hAnsi="宋体" w:eastAsia="宋体" w:cs="宋体"/>
          <w:bCs/>
          <w:color w:val="auto"/>
          <w:sz w:val="28"/>
          <w:szCs w:val="32"/>
        </w:rPr>
        <w:t>（加盖公章）</w:t>
      </w:r>
      <w:r>
        <w:rPr>
          <w:rFonts w:hint="eastAsia" w:ascii="宋体" w:hAnsi="宋体" w:eastAsia="宋体" w:cs="宋体"/>
          <w:bCs/>
          <w:color w:val="auto"/>
        </w:rPr>
        <w:tab/>
      </w:r>
    </w:p>
    <w:p w14:paraId="30A0A3E8">
      <w:pPr>
        <w:tabs>
          <w:tab w:val="right" w:pos="9070"/>
        </w:tabs>
        <w:spacing w:line="500" w:lineRule="exact"/>
        <w:rPr>
          <w:rFonts w:hint="eastAsia" w:ascii="宋体" w:hAnsi="宋体" w:eastAsia="宋体" w:cs="宋体"/>
          <w:bCs/>
        </w:rPr>
      </w:pPr>
      <w:r>
        <w:rPr>
          <w:rFonts w:hint="eastAsia" w:ascii="宋体" w:hAnsi="宋体" w:eastAsia="宋体" w:cs="宋体"/>
        </w:rPr>
        <w:t xml:space="preserve">                                      　 年　月　日</w:t>
      </w:r>
      <w:r>
        <w:rPr>
          <w:rFonts w:hint="eastAsia" w:ascii="宋体" w:hAnsi="宋体" w:eastAsia="宋体" w:cs="宋体"/>
          <w:bCs/>
        </w:rPr>
        <w:tab/>
      </w:r>
    </w:p>
    <w:p w14:paraId="2B9CC8E1">
      <w:pPr>
        <w:tabs>
          <w:tab w:val="right" w:pos="9070"/>
        </w:tabs>
        <w:spacing w:line="500" w:lineRule="exact"/>
        <w:ind w:firstLine="566" w:firstLineChars="200"/>
        <w:rPr>
          <w:rFonts w:hint="eastAsia" w:ascii="宋体" w:hAnsi="宋体" w:eastAsia="宋体" w:cs="宋体"/>
          <w:bCs/>
        </w:rPr>
      </w:pPr>
    </w:p>
    <w:p w14:paraId="0BAEA14F">
      <w:pPr>
        <w:spacing w:line="240" w:lineRule="auto"/>
        <w:jc w:val="left"/>
        <w:rPr>
          <w:rFonts w:hint="eastAsia" w:ascii="宋体" w:hAnsi="宋体" w:eastAsia="宋体" w:cs="宋体"/>
          <w:b/>
          <w:sz w:val="32"/>
          <w:szCs w:val="32"/>
        </w:rPr>
      </w:pPr>
      <w:r>
        <w:rPr>
          <w:rFonts w:hint="eastAsia" w:ascii="宋体" w:hAnsi="宋体" w:eastAsia="宋体" w:cs="宋体"/>
          <w:b/>
          <w:sz w:val="32"/>
          <w:szCs w:val="32"/>
        </w:rPr>
        <w:br w:type="page"/>
      </w:r>
      <w:bookmarkStart w:id="292" w:name="_Toc48834332"/>
      <w:r>
        <w:rPr>
          <w:rFonts w:hint="eastAsia" w:ascii="宋体" w:hAnsi="宋体" w:eastAsia="宋体" w:cs="宋体"/>
          <w:b/>
          <w:bCs/>
          <w:sz w:val="32"/>
          <w:szCs w:val="32"/>
        </w:rPr>
        <w:t>五、合同条款响应</w:t>
      </w:r>
      <w:bookmarkEnd w:id="292"/>
    </w:p>
    <w:p w14:paraId="5A332FBF">
      <w:pPr>
        <w:spacing w:line="500" w:lineRule="exact"/>
        <w:ind w:firstLine="566" w:firstLineChars="200"/>
        <w:rPr>
          <w:rFonts w:hint="eastAsia" w:ascii="宋体" w:hAnsi="宋体" w:eastAsia="宋体" w:cs="宋体"/>
          <w:bCs/>
        </w:rPr>
      </w:pPr>
      <w:r>
        <w:rPr>
          <w:rFonts w:hint="eastAsia" w:ascii="宋体" w:hAnsi="宋体" w:eastAsia="宋体" w:cs="宋体"/>
          <w:bCs/>
        </w:rPr>
        <w:t>完全理解并接受招标文件中“合同基本条款”要求。</w:t>
      </w:r>
    </w:p>
    <w:p w14:paraId="1A55F343">
      <w:pPr>
        <w:spacing w:line="500" w:lineRule="exact"/>
        <w:ind w:firstLine="4811" w:firstLineChars="1700"/>
        <w:rPr>
          <w:rFonts w:hint="eastAsia" w:ascii="宋体" w:hAnsi="宋体" w:eastAsia="宋体" w:cs="宋体"/>
          <w:bCs/>
        </w:rPr>
      </w:pPr>
    </w:p>
    <w:p w14:paraId="17971D06">
      <w:pPr>
        <w:pStyle w:val="10"/>
        <w:spacing w:after="190"/>
        <w:rPr>
          <w:rFonts w:hint="eastAsia" w:ascii="宋体" w:hAnsi="宋体" w:eastAsia="宋体" w:cs="宋体"/>
          <w:color w:val="auto"/>
        </w:rPr>
      </w:pPr>
    </w:p>
    <w:p w14:paraId="0893BAC6">
      <w:pPr>
        <w:pStyle w:val="10"/>
        <w:spacing w:afterLines="0" w:line="500" w:lineRule="exact"/>
        <w:ind w:firstLine="5377" w:firstLineChars="1900"/>
        <w:rPr>
          <w:rFonts w:hint="eastAsia" w:ascii="宋体" w:hAnsi="宋体" w:eastAsia="宋体" w:cs="宋体"/>
          <w:bCs/>
          <w:color w:val="auto"/>
        </w:rPr>
      </w:pPr>
      <w:r>
        <w:rPr>
          <w:rFonts w:hint="eastAsia" w:ascii="宋体" w:hAnsi="宋体" w:eastAsia="宋体" w:cs="宋体"/>
          <w:color w:val="auto"/>
          <w:sz w:val="28"/>
          <w:szCs w:val="32"/>
          <w:u w:val="single"/>
        </w:rPr>
        <w:t>投标人名称</w:t>
      </w:r>
      <w:r>
        <w:rPr>
          <w:rFonts w:hint="eastAsia" w:ascii="宋体" w:hAnsi="宋体" w:eastAsia="宋体" w:cs="宋体"/>
          <w:bCs/>
          <w:color w:val="auto"/>
          <w:sz w:val="28"/>
          <w:szCs w:val="32"/>
        </w:rPr>
        <w:t>（加盖公章）</w:t>
      </w:r>
      <w:r>
        <w:rPr>
          <w:rFonts w:hint="eastAsia" w:ascii="宋体" w:hAnsi="宋体" w:eastAsia="宋体" w:cs="宋体"/>
          <w:bCs/>
          <w:color w:val="auto"/>
        </w:rPr>
        <w:tab/>
      </w:r>
    </w:p>
    <w:p w14:paraId="7CF8739B">
      <w:pPr>
        <w:pStyle w:val="25"/>
        <w:spacing w:line="500" w:lineRule="exact"/>
        <w:ind w:firstLine="0" w:firstLineChars="0"/>
        <w:rPr>
          <w:rFonts w:hint="eastAsia" w:ascii="宋体" w:hAnsi="宋体" w:eastAsia="宋体" w:cs="宋体"/>
          <w:bCs/>
          <w:sz w:val="28"/>
          <w:szCs w:val="32"/>
        </w:rPr>
      </w:pPr>
      <w:r>
        <w:rPr>
          <w:rFonts w:hint="eastAsia" w:ascii="宋体" w:hAnsi="宋体" w:eastAsia="宋体" w:cs="宋体"/>
          <w:bCs/>
          <w:sz w:val="28"/>
          <w:szCs w:val="32"/>
        </w:rPr>
        <w:t xml:space="preserve">                                      　 年　月　日</w:t>
      </w:r>
    </w:p>
    <w:p w14:paraId="1B8E15F4">
      <w:pPr>
        <w:pStyle w:val="25"/>
        <w:ind w:firstLine="183"/>
        <w:rPr>
          <w:rFonts w:hint="eastAsia" w:ascii="宋体" w:hAnsi="宋体" w:eastAsia="宋体" w:cs="宋体"/>
          <w:bCs/>
        </w:rPr>
      </w:pPr>
    </w:p>
    <w:p w14:paraId="0FF71598">
      <w:pPr>
        <w:pStyle w:val="25"/>
        <w:ind w:firstLine="183"/>
        <w:rPr>
          <w:rFonts w:hint="eastAsia" w:ascii="宋体" w:hAnsi="宋体" w:eastAsia="宋体" w:cs="宋体"/>
          <w:bCs/>
        </w:rPr>
      </w:pPr>
    </w:p>
    <w:p w14:paraId="6E1C4AAE">
      <w:pPr>
        <w:pStyle w:val="25"/>
        <w:ind w:firstLine="183"/>
        <w:rPr>
          <w:rFonts w:hint="eastAsia" w:ascii="宋体" w:hAnsi="宋体" w:eastAsia="宋体" w:cs="宋体"/>
          <w:bCs/>
        </w:rPr>
      </w:pPr>
    </w:p>
    <w:p w14:paraId="2E00F9D2">
      <w:pPr>
        <w:pStyle w:val="25"/>
        <w:ind w:firstLine="183"/>
        <w:rPr>
          <w:rFonts w:hint="eastAsia" w:ascii="宋体" w:hAnsi="宋体" w:eastAsia="宋体" w:cs="宋体"/>
          <w:bCs/>
        </w:rPr>
      </w:pPr>
    </w:p>
    <w:p w14:paraId="56E91413">
      <w:pPr>
        <w:pStyle w:val="25"/>
        <w:ind w:firstLine="183"/>
        <w:rPr>
          <w:rFonts w:hint="eastAsia" w:ascii="宋体" w:hAnsi="宋体" w:eastAsia="宋体" w:cs="宋体"/>
          <w:bCs/>
        </w:rPr>
      </w:pPr>
    </w:p>
    <w:p w14:paraId="1EDB2450">
      <w:pPr>
        <w:pStyle w:val="25"/>
        <w:ind w:firstLine="183"/>
        <w:rPr>
          <w:rFonts w:hint="eastAsia" w:ascii="宋体" w:hAnsi="宋体" w:eastAsia="宋体" w:cs="宋体"/>
          <w:bCs/>
        </w:rPr>
      </w:pPr>
    </w:p>
    <w:p w14:paraId="74C4ECBB">
      <w:pPr>
        <w:pStyle w:val="25"/>
        <w:ind w:firstLine="183"/>
        <w:rPr>
          <w:rFonts w:hint="eastAsia" w:ascii="宋体" w:hAnsi="宋体" w:eastAsia="宋体" w:cs="宋体"/>
          <w:bCs/>
        </w:rPr>
      </w:pPr>
    </w:p>
    <w:p w14:paraId="3F698A32">
      <w:pPr>
        <w:pStyle w:val="25"/>
        <w:ind w:firstLine="183"/>
        <w:rPr>
          <w:rFonts w:hint="eastAsia" w:ascii="宋体" w:hAnsi="宋体" w:eastAsia="宋体" w:cs="宋体"/>
          <w:bCs/>
        </w:rPr>
      </w:pPr>
    </w:p>
    <w:p w14:paraId="5C201996">
      <w:pPr>
        <w:pStyle w:val="25"/>
        <w:ind w:firstLine="183"/>
        <w:rPr>
          <w:rFonts w:hint="eastAsia" w:ascii="宋体" w:hAnsi="宋体" w:eastAsia="宋体" w:cs="宋体"/>
          <w:bCs/>
        </w:rPr>
      </w:pPr>
    </w:p>
    <w:p w14:paraId="399D5E8C">
      <w:pPr>
        <w:pStyle w:val="25"/>
        <w:ind w:firstLine="183"/>
        <w:rPr>
          <w:rFonts w:hint="eastAsia" w:ascii="宋体" w:hAnsi="宋体" w:eastAsia="宋体" w:cs="宋体"/>
          <w:bCs/>
        </w:rPr>
      </w:pPr>
    </w:p>
    <w:p w14:paraId="7E92366D">
      <w:pPr>
        <w:pStyle w:val="25"/>
        <w:ind w:firstLine="183"/>
        <w:rPr>
          <w:rFonts w:hint="eastAsia" w:ascii="宋体" w:hAnsi="宋体" w:eastAsia="宋体" w:cs="宋体"/>
          <w:bCs/>
        </w:rPr>
      </w:pPr>
    </w:p>
    <w:p w14:paraId="5F374A2F">
      <w:pPr>
        <w:pStyle w:val="25"/>
        <w:ind w:firstLine="183"/>
        <w:rPr>
          <w:rFonts w:hint="eastAsia" w:ascii="宋体" w:hAnsi="宋体" w:eastAsia="宋体" w:cs="宋体"/>
          <w:bCs/>
        </w:rPr>
      </w:pPr>
    </w:p>
    <w:p w14:paraId="022C952A">
      <w:pPr>
        <w:pStyle w:val="25"/>
        <w:ind w:firstLine="183"/>
        <w:rPr>
          <w:rFonts w:hint="eastAsia" w:ascii="宋体" w:hAnsi="宋体" w:eastAsia="宋体" w:cs="宋体"/>
          <w:bCs/>
        </w:rPr>
      </w:pPr>
    </w:p>
    <w:p w14:paraId="390D90D5">
      <w:pPr>
        <w:pStyle w:val="25"/>
        <w:ind w:firstLine="183"/>
        <w:rPr>
          <w:rFonts w:hint="eastAsia" w:ascii="宋体" w:hAnsi="宋体" w:eastAsia="宋体" w:cs="宋体"/>
          <w:bCs/>
        </w:rPr>
      </w:pPr>
    </w:p>
    <w:p w14:paraId="6EB43EEE">
      <w:pPr>
        <w:pStyle w:val="25"/>
        <w:ind w:firstLine="183"/>
        <w:rPr>
          <w:rFonts w:hint="eastAsia" w:ascii="宋体" w:hAnsi="宋体" w:eastAsia="宋体" w:cs="宋体"/>
          <w:bCs/>
        </w:rPr>
      </w:pPr>
    </w:p>
    <w:p w14:paraId="2ABAC203">
      <w:pPr>
        <w:pStyle w:val="25"/>
        <w:ind w:firstLine="183"/>
        <w:rPr>
          <w:rFonts w:hint="eastAsia" w:ascii="宋体" w:hAnsi="宋体" w:eastAsia="宋体" w:cs="宋体"/>
          <w:bCs/>
        </w:rPr>
      </w:pPr>
    </w:p>
    <w:p w14:paraId="3EEC7BA9">
      <w:pPr>
        <w:pStyle w:val="25"/>
        <w:ind w:firstLine="183"/>
        <w:rPr>
          <w:rFonts w:hint="eastAsia" w:ascii="宋体" w:hAnsi="宋体" w:eastAsia="宋体" w:cs="宋体"/>
          <w:bCs/>
        </w:rPr>
      </w:pPr>
    </w:p>
    <w:p w14:paraId="4AA2AADE">
      <w:pPr>
        <w:pStyle w:val="25"/>
        <w:ind w:firstLine="183"/>
        <w:rPr>
          <w:rFonts w:hint="eastAsia" w:ascii="宋体" w:hAnsi="宋体" w:eastAsia="宋体" w:cs="宋体"/>
          <w:bCs/>
        </w:rPr>
      </w:pPr>
    </w:p>
    <w:p w14:paraId="3B053BD2">
      <w:pPr>
        <w:pStyle w:val="25"/>
        <w:ind w:firstLine="183"/>
        <w:rPr>
          <w:rFonts w:hint="eastAsia" w:ascii="宋体" w:hAnsi="宋体" w:eastAsia="宋体" w:cs="宋体"/>
          <w:bCs/>
        </w:rPr>
      </w:pPr>
    </w:p>
    <w:p w14:paraId="262455B5">
      <w:pPr>
        <w:pStyle w:val="25"/>
        <w:ind w:firstLine="183"/>
        <w:rPr>
          <w:rFonts w:hint="eastAsia" w:ascii="宋体" w:hAnsi="宋体" w:eastAsia="宋体" w:cs="宋体"/>
          <w:bCs/>
        </w:rPr>
      </w:pPr>
    </w:p>
    <w:p w14:paraId="55F04B6B">
      <w:pPr>
        <w:pStyle w:val="25"/>
        <w:ind w:firstLine="183"/>
        <w:rPr>
          <w:rFonts w:hint="eastAsia" w:ascii="宋体" w:hAnsi="宋体" w:eastAsia="宋体" w:cs="宋体"/>
          <w:bCs/>
        </w:rPr>
      </w:pPr>
    </w:p>
    <w:p w14:paraId="7288F97A">
      <w:pPr>
        <w:pStyle w:val="25"/>
        <w:ind w:firstLine="183"/>
        <w:rPr>
          <w:rFonts w:hint="eastAsia" w:ascii="宋体" w:hAnsi="宋体" w:eastAsia="宋体" w:cs="宋体"/>
          <w:bCs/>
        </w:rPr>
      </w:pPr>
    </w:p>
    <w:p w14:paraId="4C86314F">
      <w:pPr>
        <w:pStyle w:val="25"/>
        <w:ind w:firstLine="183"/>
        <w:rPr>
          <w:rFonts w:hint="eastAsia" w:ascii="宋体" w:hAnsi="宋体" w:eastAsia="宋体" w:cs="宋体"/>
          <w:bCs/>
        </w:rPr>
      </w:pPr>
    </w:p>
    <w:p w14:paraId="30C52BEE">
      <w:pPr>
        <w:pStyle w:val="79"/>
        <w:outlineLvl w:val="9"/>
        <w:rPr>
          <w:rFonts w:hint="eastAsia" w:ascii="宋体" w:hAnsi="宋体" w:eastAsia="宋体" w:cs="宋体"/>
          <w:b w:val="0"/>
        </w:rPr>
      </w:pPr>
    </w:p>
    <w:p w14:paraId="383299B8">
      <w:pPr>
        <w:spacing w:beforeLines="50" w:line="500" w:lineRule="exact"/>
        <w:jc w:val="left"/>
        <w:rPr>
          <w:rFonts w:hint="eastAsia" w:ascii="宋体" w:hAnsi="宋体" w:eastAsia="宋体" w:cs="宋体"/>
          <w:b/>
          <w:bCs/>
        </w:rPr>
      </w:pPr>
    </w:p>
    <w:p w14:paraId="6937F8B5">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第三部分  投标方案</w:t>
      </w:r>
    </w:p>
    <w:p w14:paraId="638958BF">
      <w:pPr>
        <w:spacing w:beforeLines="50" w:line="500" w:lineRule="exact"/>
        <w:jc w:val="left"/>
        <w:rPr>
          <w:rFonts w:hint="eastAsia" w:ascii="宋体" w:hAnsi="宋体" w:eastAsia="宋体" w:cs="宋体"/>
          <w:b/>
          <w:bCs/>
          <w:sz w:val="32"/>
          <w:szCs w:val="32"/>
        </w:rPr>
      </w:pPr>
      <w:r>
        <w:rPr>
          <w:rFonts w:hint="eastAsia" w:ascii="宋体" w:hAnsi="宋体" w:eastAsia="宋体" w:cs="宋体"/>
          <w:b/>
          <w:bCs/>
          <w:sz w:val="32"/>
          <w:szCs w:val="32"/>
        </w:rPr>
        <w:t>一、投标人性质及其概况</w:t>
      </w:r>
    </w:p>
    <w:p w14:paraId="1C968859">
      <w:pPr>
        <w:spacing w:beforeLines="50" w:line="500" w:lineRule="exact"/>
        <w:jc w:val="left"/>
        <w:rPr>
          <w:rFonts w:hint="eastAsia" w:ascii="宋体" w:hAnsi="宋体" w:eastAsia="宋体" w:cs="宋体"/>
          <w:b/>
        </w:rPr>
      </w:pPr>
      <w:r>
        <w:rPr>
          <w:rFonts w:hint="eastAsia" w:ascii="宋体" w:hAnsi="宋体" w:eastAsia="宋体" w:cs="宋体"/>
          <w:b/>
        </w:rPr>
        <w:t>（一）投标人基本信息</w:t>
      </w:r>
    </w:p>
    <w:tbl>
      <w:tblPr>
        <w:tblStyle w:val="26"/>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14:paraId="45F4A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14:paraId="537AFD5F">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14:paraId="13B84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14:paraId="50D103B5">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14:paraId="5D2A26C0">
            <w:pPr>
              <w:autoSpaceDE w:val="0"/>
              <w:autoSpaceDN w:val="0"/>
              <w:adjustRightInd w:val="0"/>
              <w:spacing w:line="320" w:lineRule="exact"/>
              <w:rPr>
                <w:rFonts w:hint="eastAsia" w:ascii="宋体" w:hAnsi="宋体" w:eastAsia="宋体" w:cs="宋体"/>
                <w:kern w:val="0"/>
                <w:sz w:val="24"/>
                <w:szCs w:val="24"/>
              </w:rPr>
            </w:pPr>
          </w:p>
        </w:tc>
      </w:tr>
      <w:tr w14:paraId="18FE1F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14:paraId="1D057108">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2666" w:type="dxa"/>
            <w:gridSpan w:val="2"/>
            <w:tcBorders>
              <w:top w:val="single" w:color="auto" w:sz="6" w:space="0"/>
            </w:tcBorders>
            <w:vAlign w:val="center"/>
          </w:tcPr>
          <w:p w14:paraId="27DE8753">
            <w:pPr>
              <w:autoSpaceDE w:val="0"/>
              <w:autoSpaceDN w:val="0"/>
              <w:adjustRightInd w:val="0"/>
              <w:spacing w:line="320" w:lineRule="exact"/>
              <w:rPr>
                <w:rFonts w:hint="eastAsia" w:ascii="宋体" w:hAnsi="宋体" w:eastAsia="宋体" w:cs="宋体"/>
                <w:kern w:val="0"/>
                <w:sz w:val="24"/>
                <w:szCs w:val="24"/>
              </w:rPr>
            </w:pPr>
          </w:p>
        </w:tc>
        <w:tc>
          <w:tcPr>
            <w:tcW w:w="1417" w:type="dxa"/>
            <w:tcBorders>
              <w:top w:val="single" w:color="auto" w:sz="6" w:space="0"/>
            </w:tcBorders>
            <w:vAlign w:val="center"/>
          </w:tcPr>
          <w:p w14:paraId="706C44D6">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941" w:type="dxa"/>
            <w:gridSpan w:val="2"/>
            <w:tcBorders>
              <w:top w:val="single" w:color="auto" w:sz="6" w:space="0"/>
              <w:right w:val="single" w:color="auto" w:sz="12" w:space="0"/>
            </w:tcBorders>
            <w:vAlign w:val="center"/>
          </w:tcPr>
          <w:p w14:paraId="0671A835">
            <w:pPr>
              <w:autoSpaceDE w:val="0"/>
              <w:autoSpaceDN w:val="0"/>
              <w:adjustRightInd w:val="0"/>
              <w:spacing w:line="320" w:lineRule="exact"/>
              <w:rPr>
                <w:rFonts w:hint="eastAsia" w:ascii="宋体" w:hAnsi="宋体" w:eastAsia="宋体" w:cs="宋体"/>
                <w:kern w:val="0"/>
                <w:sz w:val="24"/>
                <w:szCs w:val="24"/>
              </w:rPr>
            </w:pPr>
          </w:p>
        </w:tc>
      </w:tr>
      <w:tr w14:paraId="5BDCB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38FDD570">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2666" w:type="dxa"/>
            <w:gridSpan w:val="2"/>
            <w:vAlign w:val="center"/>
          </w:tcPr>
          <w:p w14:paraId="6D77143F">
            <w:pPr>
              <w:autoSpaceDE w:val="0"/>
              <w:autoSpaceDN w:val="0"/>
              <w:adjustRightInd w:val="0"/>
              <w:spacing w:line="320" w:lineRule="exact"/>
              <w:rPr>
                <w:rFonts w:hint="eastAsia" w:ascii="宋体" w:hAnsi="宋体" w:eastAsia="宋体" w:cs="宋体"/>
                <w:kern w:val="0"/>
                <w:sz w:val="24"/>
                <w:szCs w:val="24"/>
              </w:rPr>
            </w:pPr>
          </w:p>
        </w:tc>
        <w:tc>
          <w:tcPr>
            <w:tcW w:w="1417" w:type="dxa"/>
            <w:vAlign w:val="center"/>
          </w:tcPr>
          <w:p w14:paraId="567AF888">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2941" w:type="dxa"/>
            <w:gridSpan w:val="2"/>
            <w:tcBorders>
              <w:right w:val="single" w:color="auto" w:sz="12" w:space="0"/>
            </w:tcBorders>
            <w:vAlign w:val="center"/>
          </w:tcPr>
          <w:p w14:paraId="019C46A0">
            <w:pPr>
              <w:autoSpaceDE w:val="0"/>
              <w:autoSpaceDN w:val="0"/>
              <w:adjustRightInd w:val="0"/>
              <w:spacing w:line="320" w:lineRule="exact"/>
              <w:rPr>
                <w:rFonts w:hint="eastAsia" w:ascii="宋体" w:hAnsi="宋体" w:eastAsia="宋体" w:cs="宋体"/>
                <w:kern w:val="0"/>
                <w:sz w:val="24"/>
                <w:szCs w:val="24"/>
              </w:rPr>
            </w:pPr>
          </w:p>
        </w:tc>
      </w:tr>
      <w:tr w14:paraId="71A2A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2D21C09C">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w:t>
            </w:r>
          </w:p>
          <w:p w14:paraId="0F753092">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主要负责人</w:t>
            </w:r>
            <w:r>
              <w:rPr>
                <w:rFonts w:hint="eastAsia" w:ascii="宋体" w:hAnsi="宋体" w:eastAsia="宋体" w:cs="宋体"/>
                <w:kern w:val="0"/>
                <w:sz w:val="24"/>
                <w:szCs w:val="24"/>
                <w:lang w:eastAsia="zh-CN"/>
              </w:rPr>
              <w:t>）</w:t>
            </w:r>
          </w:p>
        </w:tc>
        <w:tc>
          <w:tcPr>
            <w:tcW w:w="2666" w:type="dxa"/>
            <w:gridSpan w:val="2"/>
            <w:vAlign w:val="center"/>
          </w:tcPr>
          <w:p w14:paraId="09C89843">
            <w:pPr>
              <w:autoSpaceDE w:val="0"/>
              <w:autoSpaceDN w:val="0"/>
              <w:adjustRightInd w:val="0"/>
              <w:spacing w:line="320" w:lineRule="exact"/>
              <w:rPr>
                <w:rFonts w:hint="eastAsia" w:ascii="宋体" w:hAnsi="宋体" w:eastAsia="宋体" w:cs="宋体"/>
                <w:kern w:val="0"/>
                <w:sz w:val="24"/>
                <w:szCs w:val="24"/>
              </w:rPr>
            </w:pPr>
          </w:p>
        </w:tc>
        <w:tc>
          <w:tcPr>
            <w:tcW w:w="1417" w:type="dxa"/>
            <w:vAlign w:val="center"/>
          </w:tcPr>
          <w:p w14:paraId="01EB0F46">
            <w:pPr>
              <w:autoSpaceDE w:val="0"/>
              <w:autoSpaceDN w:val="0"/>
              <w:adjustRightInd w:val="0"/>
              <w:spacing w:line="320" w:lineRule="exact"/>
              <w:rPr>
                <w:rFonts w:hint="eastAsia" w:ascii="宋体" w:hAnsi="宋体" w:eastAsia="宋体" w:cs="宋体"/>
                <w:kern w:val="0"/>
                <w:sz w:val="24"/>
                <w:szCs w:val="24"/>
              </w:rPr>
            </w:pPr>
          </w:p>
          <w:p w14:paraId="56B3617A">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2941" w:type="dxa"/>
            <w:gridSpan w:val="2"/>
            <w:tcBorders>
              <w:right w:val="single" w:color="auto" w:sz="12" w:space="0"/>
            </w:tcBorders>
            <w:vAlign w:val="center"/>
          </w:tcPr>
          <w:p w14:paraId="30A23DDC">
            <w:pPr>
              <w:autoSpaceDE w:val="0"/>
              <w:autoSpaceDN w:val="0"/>
              <w:adjustRightInd w:val="0"/>
              <w:spacing w:line="320" w:lineRule="exact"/>
              <w:rPr>
                <w:rFonts w:hint="eastAsia" w:ascii="宋体" w:hAnsi="宋体" w:eastAsia="宋体" w:cs="宋体"/>
                <w:kern w:val="0"/>
                <w:sz w:val="24"/>
                <w:szCs w:val="24"/>
              </w:rPr>
            </w:pPr>
          </w:p>
        </w:tc>
      </w:tr>
      <w:tr w14:paraId="68DAC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1B0B4686">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上年度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营业收入</w:t>
            </w:r>
          </w:p>
        </w:tc>
        <w:tc>
          <w:tcPr>
            <w:tcW w:w="2666" w:type="dxa"/>
            <w:gridSpan w:val="2"/>
            <w:vAlign w:val="center"/>
          </w:tcPr>
          <w:p w14:paraId="37D96B4B">
            <w:pPr>
              <w:autoSpaceDE w:val="0"/>
              <w:autoSpaceDN w:val="0"/>
              <w:adjustRightInd w:val="0"/>
              <w:spacing w:line="320" w:lineRule="exact"/>
              <w:rPr>
                <w:rFonts w:hint="eastAsia" w:ascii="宋体" w:hAnsi="宋体" w:eastAsia="宋体" w:cs="宋体"/>
                <w:kern w:val="0"/>
                <w:sz w:val="24"/>
                <w:szCs w:val="24"/>
              </w:rPr>
            </w:pPr>
          </w:p>
        </w:tc>
        <w:tc>
          <w:tcPr>
            <w:tcW w:w="1417" w:type="dxa"/>
            <w:vAlign w:val="center"/>
          </w:tcPr>
          <w:p w14:paraId="3E82AA8D">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2941" w:type="dxa"/>
            <w:gridSpan w:val="2"/>
            <w:tcBorders>
              <w:right w:val="single" w:color="auto" w:sz="12" w:space="0"/>
            </w:tcBorders>
            <w:vAlign w:val="center"/>
          </w:tcPr>
          <w:p w14:paraId="49556516">
            <w:pPr>
              <w:autoSpaceDE w:val="0"/>
              <w:autoSpaceDN w:val="0"/>
              <w:adjustRightInd w:val="0"/>
              <w:spacing w:line="320" w:lineRule="exact"/>
              <w:rPr>
                <w:rFonts w:hint="eastAsia" w:ascii="宋体" w:hAnsi="宋体" w:eastAsia="宋体" w:cs="宋体"/>
                <w:kern w:val="0"/>
                <w:sz w:val="24"/>
                <w:szCs w:val="24"/>
              </w:rPr>
            </w:pPr>
          </w:p>
        </w:tc>
      </w:tr>
      <w:tr w14:paraId="188A5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14:paraId="46C01D77">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所获得资质及等级</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国家行政部门颁发</w:t>
            </w:r>
            <w:r>
              <w:rPr>
                <w:rFonts w:hint="eastAsia" w:ascii="宋体" w:hAnsi="宋体" w:eastAsia="宋体" w:cs="宋体"/>
                <w:kern w:val="0"/>
                <w:sz w:val="24"/>
                <w:szCs w:val="24"/>
                <w:lang w:eastAsia="zh-CN"/>
              </w:rPr>
              <w:t>）</w:t>
            </w:r>
          </w:p>
        </w:tc>
        <w:tc>
          <w:tcPr>
            <w:tcW w:w="7024" w:type="dxa"/>
            <w:gridSpan w:val="5"/>
            <w:tcBorders>
              <w:right w:val="single" w:color="auto" w:sz="12" w:space="0"/>
            </w:tcBorders>
            <w:vAlign w:val="center"/>
          </w:tcPr>
          <w:p w14:paraId="32FA9EAB">
            <w:pPr>
              <w:autoSpaceDE w:val="0"/>
              <w:autoSpaceDN w:val="0"/>
              <w:adjustRightInd w:val="0"/>
              <w:spacing w:line="320" w:lineRule="exact"/>
              <w:rPr>
                <w:rFonts w:hint="eastAsia" w:ascii="宋体" w:hAnsi="宋体" w:eastAsia="宋体" w:cs="宋体"/>
                <w:kern w:val="0"/>
                <w:sz w:val="24"/>
                <w:szCs w:val="24"/>
              </w:rPr>
            </w:pPr>
          </w:p>
          <w:p w14:paraId="043878BC">
            <w:pPr>
              <w:autoSpaceDE w:val="0"/>
              <w:autoSpaceDN w:val="0"/>
              <w:adjustRightInd w:val="0"/>
              <w:spacing w:line="320" w:lineRule="exact"/>
              <w:rPr>
                <w:rFonts w:hint="eastAsia" w:ascii="宋体" w:hAnsi="宋体" w:eastAsia="宋体" w:cs="宋体"/>
                <w:kern w:val="0"/>
                <w:sz w:val="24"/>
                <w:szCs w:val="24"/>
              </w:rPr>
            </w:pPr>
          </w:p>
        </w:tc>
      </w:tr>
      <w:tr w14:paraId="1397E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14:paraId="63A861FA">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024" w:type="dxa"/>
            <w:gridSpan w:val="5"/>
            <w:tcBorders>
              <w:right w:val="single" w:color="auto" w:sz="12" w:space="0"/>
            </w:tcBorders>
            <w:vAlign w:val="center"/>
          </w:tcPr>
          <w:p w14:paraId="25E223DB">
            <w:pPr>
              <w:autoSpaceDE w:val="0"/>
              <w:autoSpaceDN w:val="0"/>
              <w:adjustRightInd w:val="0"/>
              <w:spacing w:line="320" w:lineRule="exact"/>
              <w:rPr>
                <w:rFonts w:hint="eastAsia" w:ascii="宋体" w:hAnsi="宋体" w:eastAsia="宋体" w:cs="宋体"/>
                <w:kern w:val="0"/>
                <w:sz w:val="24"/>
                <w:szCs w:val="24"/>
              </w:rPr>
            </w:pPr>
          </w:p>
        </w:tc>
      </w:tr>
      <w:tr w14:paraId="7CADC7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7E257E2B">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14:paraId="0E729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14:paraId="198FA81F">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586" w:type="dxa"/>
            <w:vMerge w:val="restart"/>
            <w:vAlign w:val="center"/>
          </w:tcPr>
          <w:p w14:paraId="1BEC1D30">
            <w:pPr>
              <w:autoSpaceDE w:val="0"/>
              <w:autoSpaceDN w:val="0"/>
              <w:adjustRightInd w:val="0"/>
              <w:spacing w:line="320" w:lineRule="exact"/>
              <w:rPr>
                <w:rFonts w:hint="eastAsia" w:ascii="宋体" w:hAnsi="宋体" w:eastAsia="宋体" w:cs="宋体"/>
                <w:kern w:val="0"/>
                <w:sz w:val="24"/>
                <w:szCs w:val="24"/>
              </w:rPr>
            </w:pPr>
          </w:p>
        </w:tc>
        <w:tc>
          <w:tcPr>
            <w:tcW w:w="1080" w:type="dxa"/>
            <w:vAlign w:val="center"/>
          </w:tcPr>
          <w:p w14:paraId="0D407CFC">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417" w:type="dxa"/>
            <w:vAlign w:val="center"/>
          </w:tcPr>
          <w:p w14:paraId="1B4A5F7E">
            <w:pPr>
              <w:autoSpaceDE w:val="0"/>
              <w:autoSpaceDN w:val="0"/>
              <w:adjustRightInd w:val="0"/>
              <w:spacing w:line="320" w:lineRule="exact"/>
              <w:rPr>
                <w:rFonts w:hint="eastAsia" w:ascii="宋体" w:hAnsi="宋体" w:eastAsia="宋体" w:cs="宋体"/>
                <w:kern w:val="0"/>
                <w:sz w:val="24"/>
                <w:szCs w:val="24"/>
              </w:rPr>
            </w:pPr>
          </w:p>
        </w:tc>
        <w:tc>
          <w:tcPr>
            <w:tcW w:w="1560" w:type="dxa"/>
            <w:vAlign w:val="center"/>
          </w:tcPr>
          <w:p w14:paraId="75E40013">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专业技术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人员数量</w:t>
            </w:r>
          </w:p>
        </w:tc>
        <w:tc>
          <w:tcPr>
            <w:tcW w:w="1381" w:type="dxa"/>
            <w:tcBorders>
              <w:right w:val="single" w:color="auto" w:sz="12" w:space="0"/>
            </w:tcBorders>
            <w:vAlign w:val="center"/>
          </w:tcPr>
          <w:p w14:paraId="01708A43">
            <w:pPr>
              <w:autoSpaceDE w:val="0"/>
              <w:autoSpaceDN w:val="0"/>
              <w:adjustRightInd w:val="0"/>
              <w:spacing w:line="320" w:lineRule="exact"/>
              <w:rPr>
                <w:rFonts w:hint="eastAsia" w:ascii="宋体" w:hAnsi="宋体" w:eastAsia="宋体" w:cs="宋体"/>
                <w:bCs/>
                <w:kern w:val="0"/>
                <w:sz w:val="24"/>
                <w:szCs w:val="24"/>
              </w:rPr>
            </w:pPr>
          </w:p>
        </w:tc>
      </w:tr>
      <w:tr w14:paraId="61A6D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14:paraId="28D4EF4F">
            <w:pPr>
              <w:autoSpaceDE w:val="0"/>
              <w:autoSpaceDN w:val="0"/>
              <w:adjustRightInd w:val="0"/>
              <w:spacing w:line="320" w:lineRule="exact"/>
              <w:rPr>
                <w:rFonts w:hint="eastAsia" w:ascii="宋体" w:hAnsi="宋体" w:eastAsia="宋体" w:cs="宋体"/>
                <w:kern w:val="0"/>
                <w:sz w:val="24"/>
                <w:szCs w:val="24"/>
              </w:rPr>
            </w:pPr>
          </w:p>
        </w:tc>
        <w:tc>
          <w:tcPr>
            <w:tcW w:w="1586" w:type="dxa"/>
            <w:vMerge w:val="continue"/>
            <w:tcBorders>
              <w:bottom w:val="single" w:color="auto" w:sz="4" w:space="0"/>
            </w:tcBorders>
            <w:vAlign w:val="center"/>
          </w:tcPr>
          <w:p w14:paraId="5A009D88">
            <w:pPr>
              <w:autoSpaceDE w:val="0"/>
              <w:autoSpaceDN w:val="0"/>
              <w:adjustRightInd w:val="0"/>
              <w:spacing w:line="320" w:lineRule="exact"/>
              <w:rPr>
                <w:rFonts w:hint="eastAsia" w:ascii="宋体" w:hAnsi="宋体" w:eastAsia="宋体" w:cs="宋体"/>
                <w:kern w:val="0"/>
                <w:sz w:val="24"/>
                <w:szCs w:val="24"/>
              </w:rPr>
            </w:pPr>
          </w:p>
        </w:tc>
        <w:tc>
          <w:tcPr>
            <w:tcW w:w="1080" w:type="dxa"/>
            <w:tcBorders>
              <w:bottom w:val="single" w:color="auto" w:sz="4" w:space="0"/>
            </w:tcBorders>
            <w:vAlign w:val="center"/>
          </w:tcPr>
          <w:p w14:paraId="12414F4A">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残疾人人数</w:t>
            </w:r>
          </w:p>
        </w:tc>
        <w:tc>
          <w:tcPr>
            <w:tcW w:w="1417" w:type="dxa"/>
            <w:tcBorders>
              <w:bottom w:val="single" w:color="auto" w:sz="4" w:space="0"/>
            </w:tcBorders>
            <w:vAlign w:val="center"/>
          </w:tcPr>
          <w:p w14:paraId="4180E7B3">
            <w:pPr>
              <w:autoSpaceDE w:val="0"/>
              <w:autoSpaceDN w:val="0"/>
              <w:adjustRightInd w:val="0"/>
              <w:spacing w:line="320" w:lineRule="exact"/>
              <w:rPr>
                <w:rFonts w:hint="eastAsia" w:ascii="宋体" w:hAnsi="宋体" w:eastAsia="宋体" w:cs="宋体"/>
                <w:kern w:val="0"/>
                <w:sz w:val="24"/>
                <w:szCs w:val="24"/>
              </w:rPr>
            </w:pPr>
          </w:p>
        </w:tc>
        <w:tc>
          <w:tcPr>
            <w:tcW w:w="1560" w:type="dxa"/>
            <w:tcBorders>
              <w:bottom w:val="single" w:color="auto" w:sz="4" w:space="0"/>
            </w:tcBorders>
            <w:vAlign w:val="center"/>
          </w:tcPr>
          <w:p w14:paraId="32F7F4F1">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少数民族人数</w:t>
            </w:r>
          </w:p>
        </w:tc>
        <w:tc>
          <w:tcPr>
            <w:tcW w:w="1381" w:type="dxa"/>
            <w:tcBorders>
              <w:bottom w:val="single" w:color="auto" w:sz="4" w:space="0"/>
              <w:right w:val="single" w:color="auto" w:sz="12" w:space="0"/>
            </w:tcBorders>
            <w:vAlign w:val="center"/>
          </w:tcPr>
          <w:p w14:paraId="03EC0567">
            <w:pPr>
              <w:autoSpaceDE w:val="0"/>
              <w:autoSpaceDN w:val="0"/>
              <w:adjustRightInd w:val="0"/>
              <w:spacing w:line="320" w:lineRule="exact"/>
              <w:rPr>
                <w:rFonts w:hint="eastAsia" w:ascii="宋体" w:hAnsi="宋体" w:eastAsia="宋体" w:cs="宋体"/>
                <w:bCs/>
                <w:kern w:val="0"/>
                <w:sz w:val="24"/>
                <w:szCs w:val="24"/>
              </w:rPr>
            </w:pPr>
          </w:p>
        </w:tc>
      </w:tr>
      <w:tr w14:paraId="6C35E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10F30F88">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存在直接控股、管理关系的相关投标人</w:t>
            </w:r>
          </w:p>
        </w:tc>
      </w:tr>
      <w:tr w14:paraId="15AB4E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531B0726">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938" w:type="dxa"/>
            <w:gridSpan w:val="6"/>
            <w:tcBorders>
              <w:right w:val="single" w:color="auto" w:sz="12" w:space="0"/>
            </w:tcBorders>
            <w:vAlign w:val="center"/>
          </w:tcPr>
          <w:p w14:paraId="619C161A">
            <w:pPr>
              <w:autoSpaceDE w:val="0"/>
              <w:autoSpaceDN w:val="0"/>
              <w:adjustRightInd w:val="0"/>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投标人名称</w:t>
            </w:r>
          </w:p>
        </w:tc>
      </w:tr>
      <w:tr w14:paraId="54281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14CD23C6">
            <w:pPr>
              <w:autoSpaceDE w:val="0"/>
              <w:autoSpaceDN w:val="0"/>
              <w:adjustRightInd w:val="0"/>
              <w:spacing w:line="320" w:lineRule="exact"/>
              <w:rPr>
                <w:rFonts w:hint="eastAsia" w:ascii="宋体" w:hAnsi="宋体" w:eastAsia="宋体" w:cs="宋体"/>
                <w:kern w:val="0"/>
                <w:sz w:val="24"/>
                <w:szCs w:val="24"/>
              </w:rPr>
            </w:pPr>
          </w:p>
        </w:tc>
        <w:tc>
          <w:tcPr>
            <w:tcW w:w="7938" w:type="dxa"/>
            <w:gridSpan w:val="6"/>
            <w:tcBorders>
              <w:right w:val="single" w:color="auto" w:sz="12" w:space="0"/>
            </w:tcBorders>
            <w:vAlign w:val="center"/>
          </w:tcPr>
          <w:p w14:paraId="6E563104">
            <w:pPr>
              <w:autoSpaceDE w:val="0"/>
              <w:autoSpaceDN w:val="0"/>
              <w:adjustRightInd w:val="0"/>
              <w:spacing w:line="320" w:lineRule="exact"/>
              <w:rPr>
                <w:rFonts w:hint="eastAsia" w:ascii="宋体" w:hAnsi="宋体" w:eastAsia="宋体" w:cs="宋体"/>
                <w:bCs/>
                <w:kern w:val="0"/>
                <w:sz w:val="24"/>
                <w:szCs w:val="24"/>
              </w:rPr>
            </w:pPr>
          </w:p>
        </w:tc>
      </w:tr>
      <w:tr w14:paraId="126902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68023E5F">
            <w:pPr>
              <w:autoSpaceDE w:val="0"/>
              <w:autoSpaceDN w:val="0"/>
              <w:adjustRightInd w:val="0"/>
              <w:spacing w:line="320" w:lineRule="exact"/>
              <w:rPr>
                <w:rFonts w:hint="eastAsia" w:ascii="宋体" w:hAnsi="宋体" w:eastAsia="宋体" w:cs="宋体"/>
                <w:kern w:val="0"/>
                <w:sz w:val="24"/>
                <w:szCs w:val="24"/>
              </w:rPr>
            </w:pPr>
          </w:p>
        </w:tc>
        <w:tc>
          <w:tcPr>
            <w:tcW w:w="7938" w:type="dxa"/>
            <w:gridSpan w:val="6"/>
            <w:tcBorders>
              <w:right w:val="single" w:color="auto" w:sz="12" w:space="0"/>
            </w:tcBorders>
            <w:vAlign w:val="center"/>
          </w:tcPr>
          <w:p w14:paraId="1FA48377">
            <w:pPr>
              <w:autoSpaceDE w:val="0"/>
              <w:autoSpaceDN w:val="0"/>
              <w:adjustRightInd w:val="0"/>
              <w:spacing w:line="320" w:lineRule="exact"/>
              <w:rPr>
                <w:rFonts w:hint="eastAsia" w:ascii="宋体" w:hAnsi="宋体" w:eastAsia="宋体" w:cs="宋体"/>
                <w:bCs/>
                <w:kern w:val="0"/>
                <w:sz w:val="24"/>
                <w:szCs w:val="24"/>
              </w:rPr>
            </w:pPr>
          </w:p>
        </w:tc>
      </w:tr>
      <w:tr w14:paraId="099A12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356AB4CE">
            <w:pPr>
              <w:autoSpaceDE w:val="0"/>
              <w:autoSpaceDN w:val="0"/>
              <w:adjustRightInd w:val="0"/>
              <w:spacing w:line="320" w:lineRule="exact"/>
              <w:rPr>
                <w:rFonts w:hint="eastAsia" w:ascii="宋体" w:hAnsi="宋体" w:eastAsia="宋体" w:cs="宋体"/>
                <w:kern w:val="0"/>
                <w:sz w:val="24"/>
                <w:szCs w:val="24"/>
              </w:rPr>
            </w:pPr>
          </w:p>
        </w:tc>
        <w:tc>
          <w:tcPr>
            <w:tcW w:w="7938" w:type="dxa"/>
            <w:gridSpan w:val="6"/>
            <w:tcBorders>
              <w:right w:val="single" w:color="auto" w:sz="12" w:space="0"/>
            </w:tcBorders>
            <w:vAlign w:val="center"/>
          </w:tcPr>
          <w:p w14:paraId="26E238B7">
            <w:pPr>
              <w:autoSpaceDE w:val="0"/>
              <w:autoSpaceDN w:val="0"/>
              <w:adjustRightInd w:val="0"/>
              <w:spacing w:line="320" w:lineRule="exact"/>
              <w:rPr>
                <w:rFonts w:hint="eastAsia" w:ascii="宋体" w:hAnsi="宋体" w:eastAsia="宋体" w:cs="宋体"/>
                <w:bCs/>
                <w:kern w:val="0"/>
                <w:sz w:val="24"/>
                <w:szCs w:val="24"/>
              </w:rPr>
            </w:pPr>
          </w:p>
        </w:tc>
      </w:tr>
      <w:tr w14:paraId="6CDF7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14:paraId="1CC6F093">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938" w:type="dxa"/>
            <w:gridSpan w:val="6"/>
            <w:tcBorders>
              <w:bottom w:val="single" w:color="auto" w:sz="12" w:space="0"/>
              <w:right w:val="single" w:color="auto" w:sz="12" w:space="0"/>
            </w:tcBorders>
            <w:vAlign w:val="center"/>
          </w:tcPr>
          <w:p w14:paraId="214A6D18">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w:t>
            </w:r>
            <w:r>
              <w:rPr>
                <w:rFonts w:hint="eastAsia" w:ascii="宋体" w:hAnsi="宋体" w:eastAsia="宋体" w:cs="宋体"/>
                <w:sz w:val="24"/>
                <w:szCs w:val="24"/>
                <w:lang w:eastAsia="zh-CN"/>
              </w:rPr>
              <w:t>号是</w:t>
            </w:r>
            <w:r>
              <w:rPr>
                <w:rFonts w:hint="eastAsia" w:ascii="宋体" w:hAnsi="宋体" w:eastAsia="宋体" w:cs="宋体"/>
                <w:sz w:val="24"/>
                <w:szCs w:val="24"/>
              </w:rPr>
              <w:t>指营业执照/事业单位法人证书/专业服务机构执业许可证/民办非企业单位登记证书中的登记号。2、成立时间至提交投标文件截止时间不足一年的可不提供“上年度营业收入”。3、投标人应如实填写上述信息。</w:t>
            </w:r>
            <w:bookmarkStart w:id="293" w:name="■AcceptUnion_CH5_A■"/>
            <w:r>
              <w:rPr>
                <w:rFonts w:hint="eastAsia" w:ascii="宋体" w:hAnsi="宋体" w:eastAsia="宋体" w:cs="宋体"/>
                <w:sz w:val="24"/>
                <w:szCs w:val="24"/>
              </w:rPr>
              <w:t>招标文件允许联合体投标的，联合体各方均应提供。</w:t>
            </w:r>
            <w:bookmarkEnd w:id="293"/>
          </w:p>
        </w:tc>
      </w:tr>
    </w:tbl>
    <w:p w14:paraId="075C6A63">
      <w:pPr>
        <w:spacing w:beforeLines="50" w:line="500" w:lineRule="exact"/>
        <w:ind w:firstLine="566" w:firstLineChars="200"/>
        <w:rPr>
          <w:rFonts w:hint="eastAsia" w:ascii="宋体" w:hAnsi="宋体" w:eastAsia="宋体" w:cs="宋体"/>
          <w:b/>
        </w:rPr>
      </w:pPr>
    </w:p>
    <w:p w14:paraId="000CDF73">
      <w:pPr>
        <w:spacing w:beforeLines="50" w:line="500" w:lineRule="exact"/>
        <w:ind w:firstLine="566" w:firstLineChars="200"/>
        <w:rPr>
          <w:rFonts w:hint="eastAsia" w:ascii="宋体" w:hAnsi="宋体" w:eastAsia="宋体" w:cs="宋体"/>
          <w:b/>
        </w:rPr>
      </w:pPr>
      <w:r>
        <w:rPr>
          <w:rFonts w:hint="eastAsia" w:ascii="宋体" w:hAnsi="宋体" w:eastAsia="宋体" w:cs="宋体"/>
          <w:b/>
        </w:rPr>
        <w:t>（二）投标人性质</w:t>
      </w:r>
    </w:p>
    <w:p w14:paraId="2781391C">
      <w:pPr>
        <w:spacing w:line="500" w:lineRule="exact"/>
        <w:ind w:firstLine="566" w:firstLineChars="200"/>
        <w:rPr>
          <w:rFonts w:hint="eastAsia" w:ascii="宋体" w:hAnsi="宋体" w:eastAsia="宋体" w:cs="宋体"/>
        </w:rPr>
      </w:pPr>
      <w:r>
        <w:rPr>
          <w:rFonts w:hint="eastAsia" w:ascii="宋体" w:hAnsi="宋体" w:eastAsia="宋体" w:cs="宋体"/>
        </w:rPr>
        <w:t>残疾人福利性单位投标时，应提供声明函（按下文给定格式）。未提供或未按给定格式提供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的，其投标产品中的中型、小型、微型企业产品、残疾人福利性单位生产的产品将不能享受招标文件规定的价格扣除，但不影响投标文件的有效性。</w:t>
      </w:r>
    </w:p>
    <w:p w14:paraId="455E1052">
      <w:pPr>
        <w:spacing w:line="500" w:lineRule="exact"/>
        <w:ind w:firstLine="566" w:firstLineChars="200"/>
        <w:rPr>
          <w:rFonts w:hint="eastAsia" w:ascii="宋体" w:hAnsi="宋体" w:eastAsia="宋体" w:cs="宋体"/>
        </w:rPr>
      </w:pPr>
      <w:r>
        <w:rPr>
          <w:rFonts w:hint="eastAsia" w:ascii="宋体" w:hAnsi="宋体" w:eastAsia="宋体" w:cs="宋体"/>
        </w:rPr>
        <w:t>监狱企业投标时，应当提供由省级以上监狱管理局、戒毒管理局（含新疆生产建设兵团）出具的属于监狱企业的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w:t>
      </w:r>
      <w:r>
        <w:rPr>
          <w:rFonts w:hint="eastAsia" w:ascii="宋体" w:hAnsi="宋体" w:eastAsia="宋体" w:cs="宋体"/>
          <w:lang w:eastAsia="zh-CN"/>
        </w:rPr>
        <w:t>作</w:t>
      </w:r>
      <w:r>
        <w:rPr>
          <w:rFonts w:hint="eastAsia" w:ascii="宋体" w:hAnsi="宋体" w:eastAsia="宋体" w:cs="宋体"/>
        </w:rPr>
        <w:t>要求）。未提供证明文件的不能享受招标文件规定的价格扣除，但不影响投标文件的有效性。</w:t>
      </w:r>
    </w:p>
    <w:p w14:paraId="530BF090">
      <w:pPr>
        <w:spacing w:line="500" w:lineRule="exact"/>
        <w:ind w:firstLine="566" w:firstLineChars="200"/>
        <w:rPr>
          <w:rFonts w:hint="eastAsia" w:ascii="宋体" w:hAnsi="宋体" w:eastAsia="宋体" w:cs="宋体"/>
        </w:rPr>
      </w:pPr>
      <w:r>
        <w:rPr>
          <w:rFonts w:hint="eastAsia" w:ascii="宋体" w:hAnsi="宋体" w:eastAsia="宋体" w:cs="宋体"/>
        </w:rPr>
        <w:t>招标文件允许联合体投标的，联合体成员应分别提供上述声明函或证明文件，此外，还须按下文给定格式提供联合体协议书。投标联合体未提供联合体协议书的，其投标文件无效。</w:t>
      </w:r>
    </w:p>
    <w:p w14:paraId="2E05A60E">
      <w:pPr>
        <w:spacing w:line="500" w:lineRule="exact"/>
        <w:ind w:firstLine="566" w:firstLineChars="200"/>
        <w:rPr>
          <w:rFonts w:hint="eastAsia" w:ascii="宋体" w:hAnsi="宋体" w:eastAsia="宋体" w:cs="宋体"/>
        </w:rPr>
      </w:pPr>
      <w:r>
        <w:rPr>
          <w:rFonts w:hint="eastAsia" w:ascii="宋体" w:hAnsi="宋体" w:eastAsia="宋体" w:cs="宋体"/>
        </w:rPr>
        <w:t>非中小企业、残疾人福利性单位、监狱企业，也无联合体情况的，可不提供此项内容。</w:t>
      </w:r>
    </w:p>
    <w:p w14:paraId="1250BBBB">
      <w:pPr>
        <w:spacing w:beforeLines="50" w:line="500" w:lineRule="exact"/>
        <w:ind w:firstLine="566" w:firstLineChars="200"/>
        <w:rPr>
          <w:rFonts w:hint="eastAsia" w:ascii="宋体" w:hAnsi="宋体" w:eastAsia="宋体" w:cs="宋体"/>
          <w:b/>
        </w:rPr>
      </w:pPr>
      <w:r>
        <w:rPr>
          <w:rFonts w:hint="eastAsia" w:ascii="宋体" w:hAnsi="宋体" w:eastAsia="宋体" w:cs="宋体"/>
          <w:b/>
        </w:rPr>
        <w:t>（三）其他</w:t>
      </w:r>
    </w:p>
    <w:p w14:paraId="2373CB64">
      <w:pPr>
        <w:tabs>
          <w:tab w:val="right" w:pos="8364"/>
        </w:tabs>
        <w:spacing w:line="500" w:lineRule="exact"/>
        <w:ind w:firstLine="566" w:firstLineChars="200"/>
        <w:rPr>
          <w:rFonts w:hint="eastAsia" w:ascii="宋体" w:hAnsi="宋体" w:eastAsia="宋体" w:cs="宋体"/>
        </w:rPr>
      </w:pPr>
      <w:r>
        <w:rPr>
          <w:rFonts w:hint="eastAsia" w:ascii="宋体" w:hAnsi="宋体" w:eastAsia="宋体" w:cs="宋体"/>
        </w:rPr>
        <w:t>如：经营状况、同类服务业绩、客户评价证明、获得奖励及证书等。</w:t>
      </w:r>
    </w:p>
    <w:p w14:paraId="3913D338">
      <w:pPr>
        <w:pStyle w:val="10"/>
        <w:spacing w:after="190"/>
        <w:rPr>
          <w:rFonts w:hint="eastAsia" w:ascii="宋体" w:hAnsi="宋体" w:eastAsia="宋体" w:cs="宋体"/>
        </w:rPr>
      </w:pPr>
    </w:p>
    <w:p w14:paraId="5B6686FC">
      <w:pPr>
        <w:rPr>
          <w:rFonts w:hint="eastAsia" w:ascii="宋体" w:hAnsi="宋体" w:eastAsia="宋体" w:cs="宋体"/>
        </w:rPr>
      </w:pPr>
    </w:p>
    <w:p w14:paraId="41B3E058">
      <w:pPr>
        <w:pStyle w:val="10"/>
        <w:spacing w:after="190"/>
        <w:rPr>
          <w:rFonts w:hint="eastAsia" w:ascii="宋体" w:hAnsi="宋体" w:eastAsia="宋体" w:cs="宋体"/>
        </w:rPr>
      </w:pPr>
    </w:p>
    <w:p w14:paraId="243A6315">
      <w:pPr>
        <w:rPr>
          <w:rFonts w:hint="eastAsia" w:ascii="宋体" w:hAnsi="宋体" w:eastAsia="宋体" w:cs="宋体"/>
        </w:rPr>
      </w:pPr>
    </w:p>
    <w:p w14:paraId="06C92C29">
      <w:pPr>
        <w:pStyle w:val="10"/>
        <w:spacing w:after="190"/>
        <w:rPr>
          <w:rFonts w:hint="eastAsia" w:ascii="宋体" w:hAnsi="宋体" w:eastAsia="宋体" w:cs="宋体"/>
        </w:rPr>
      </w:pPr>
    </w:p>
    <w:p w14:paraId="59B55D0B">
      <w:pPr>
        <w:rPr>
          <w:rFonts w:hint="eastAsia" w:ascii="宋体" w:hAnsi="宋体" w:eastAsia="宋体" w:cs="宋体"/>
        </w:rPr>
      </w:pPr>
    </w:p>
    <w:p w14:paraId="59DE6E58">
      <w:pPr>
        <w:pStyle w:val="10"/>
        <w:spacing w:after="190"/>
        <w:rPr>
          <w:rFonts w:hint="eastAsia" w:ascii="宋体" w:hAnsi="宋体" w:eastAsia="宋体" w:cs="宋体"/>
        </w:rPr>
      </w:pPr>
    </w:p>
    <w:p w14:paraId="41A1E200">
      <w:pPr>
        <w:rPr>
          <w:rFonts w:hint="eastAsia" w:ascii="宋体" w:hAnsi="宋体" w:eastAsia="宋体" w:cs="宋体"/>
        </w:rPr>
      </w:pPr>
    </w:p>
    <w:p w14:paraId="1EB64FF5">
      <w:pPr>
        <w:pStyle w:val="10"/>
        <w:spacing w:after="190"/>
        <w:rPr>
          <w:rFonts w:hint="eastAsia" w:ascii="宋体" w:hAnsi="宋体" w:eastAsia="宋体" w:cs="宋体"/>
        </w:rPr>
      </w:pPr>
    </w:p>
    <w:p w14:paraId="488A351F">
      <w:pPr>
        <w:rPr>
          <w:rFonts w:hint="eastAsia" w:ascii="宋体" w:hAnsi="宋体" w:eastAsia="宋体" w:cs="宋体"/>
        </w:rPr>
      </w:pPr>
    </w:p>
    <w:p w14:paraId="4AF23ED8">
      <w:pPr>
        <w:tabs>
          <w:tab w:val="left" w:pos="5670"/>
        </w:tabs>
        <w:spacing w:line="500" w:lineRule="exact"/>
        <w:ind w:firstLine="566" w:firstLineChars="200"/>
        <w:jc w:val="center"/>
        <w:rPr>
          <w:rFonts w:hint="eastAsia" w:ascii="宋体" w:hAnsi="宋体" w:eastAsia="宋体" w:cs="宋体"/>
          <w:b/>
          <w:sz w:val="32"/>
          <w:szCs w:val="32"/>
        </w:rPr>
      </w:pPr>
      <w:r>
        <w:rPr>
          <w:rFonts w:hint="eastAsia" w:ascii="宋体" w:hAnsi="宋体" w:eastAsia="宋体" w:cs="宋体"/>
        </w:rPr>
        <w:br w:type="page"/>
      </w:r>
      <w:bookmarkStart w:id="294" w:name="_Toc48834336"/>
      <w:r>
        <w:rPr>
          <w:rFonts w:hint="eastAsia" w:ascii="宋体" w:hAnsi="宋体" w:eastAsia="宋体" w:cs="宋体"/>
          <w:b/>
          <w:bCs/>
          <w:sz w:val="32"/>
          <w:szCs w:val="32"/>
        </w:rPr>
        <w:t>残疾人福利性单位声明函</w:t>
      </w:r>
      <w:bookmarkEnd w:id="294"/>
    </w:p>
    <w:p w14:paraId="78333D11">
      <w:pPr>
        <w:spacing w:line="500" w:lineRule="exact"/>
        <w:ind w:firstLine="566"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ascii="宋体" w:hAnsi="宋体" w:eastAsia="宋体" w:cs="宋体"/>
          <w:lang w:eastAsia="zh-CN"/>
        </w:rPr>
        <w:t>）</w:t>
      </w:r>
      <w:r>
        <w:rPr>
          <w:rFonts w:hint="eastAsia" w:ascii="宋体" w:hAnsi="宋体" w:eastAsia="宋体" w:cs="宋体"/>
        </w:rPr>
        <w:t>第___标段采购活动由本单位提供服务，或者提供其他残疾人福利性单位提供的服务。</w:t>
      </w:r>
    </w:p>
    <w:p w14:paraId="111A31B6">
      <w:pPr>
        <w:spacing w:line="500" w:lineRule="exact"/>
        <w:ind w:firstLine="566"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15EEE36">
      <w:pPr>
        <w:spacing w:line="500" w:lineRule="exact"/>
        <w:ind w:firstLine="566" w:firstLineChars="200"/>
        <w:rPr>
          <w:rFonts w:hint="eastAsia" w:ascii="宋体" w:hAnsi="宋体" w:eastAsia="宋体" w:cs="宋体"/>
        </w:rPr>
      </w:pPr>
    </w:p>
    <w:p w14:paraId="2BA60A1E">
      <w:pPr>
        <w:tabs>
          <w:tab w:val="left" w:pos="5670"/>
        </w:tabs>
        <w:spacing w:line="500" w:lineRule="exact"/>
        <w:ind w:firstLine="5094"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14:paraId="31929E2A">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14:paraId="27569187">
      <w:pPr>
        <w:tabs>
          <w:tab w:val="left" w:pos="5670"/>
        </w:tabs>
        <w:spacing w:line="500" w:lineRule="exact"/>
        <w:ind w:firstLine="566" w:firstLineChars="200"/>
        <w:rPr>
          <w:rFonts w:hint="eastAsia" w:ascii="宋体" w:hAnsi="宋体" w:eastAsia="宋体" w:cs="宋体"/>
        </w:rPr>
      </w:pPr>
    </w:p>
    <w:p w14:paraId="1A6AAC5F">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b/>
          <w:bCs/>
          <w:sz w:val="21"/>
          <w:szCs w:val="21"/>
        </w:rPr>
        <w:t>备注：</w:t>
      </w:r>
      <w:r>
        <w:rPr>
          <w:rFonts w:hint="eastAsia" w:ascii="宋体" w:hAnsi="宋体" w:eastAsia="宋体" w:cs="宋体"/>
          <w:sz w:val="21"/>
          <w:szCs w:val="21"/>
        </w:rPr>
        <w:t>项目不分标段的，第___标段空白处填写“/”。</w:t>
      </w:r>
    </w:p>
    <w:p w14:paraId="64F5454C">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根据《财政部 民政部 中国残疾人联合会关于促进残疾人就业政府采购政策的通知》（财库〔2017〕141号）的规定：</w:t>
      </w:r>
    </w:p>
    <w:p w14:paraId="7D95B910">
      <w:pPr>
        <w:tabs>
          <w:tab w:val="left" w:pos="5670"/>
        </w:tabs>
        <w:spacing w:line="24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一、享受政府采购支持政策的残疾人福利性单位应当同时满足以下条件：</w:t>
      </w:r>
    </w:p>
    <w:p w14:paraId="12D434BA">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（一）安置的残疾人占本单位在职职工人数的比例不低于25%（含25%），并且安置的残疾人人数不少于10人（含10人）；</w:t>
      </w:r>
    </w:p>
    <w:p w14:paraId="755513F5">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（二）依法与安置的每位残疾人签订了一年以上（含一年）的劳动合同或服务协议；</w:t>
      </w:r>
    </w:p>
    <w:p w14:paraId="14E0B8A6">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（三）为安置的每位残疾人按月足额缴纳了基本养老保险、基本医疗保险、失业保险、工伤保险和生育保险等社会保险费；</w:t>
      </w:r>
    </w:p>
    <w:p w14:paraId="44DF1FCD">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（四）通过银行等金融机构向安置的每位残疾人，按月支付了不低于单位所在区县适用的经省级人民政府批准的月最低工资标准的工资；</w:t>
      </w:r>
    </w:p>
    <w:p w14:paraId="72F3B135">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（五）提供本单位承担的服务（以下简称产品），或者提供其他残疾人福利性单位提供的服。</w:t>
      </w:r>
    </w:p>
    <w:p w14:paraId="7225E6B3">
      <w:pPr>
        <w:tabs>
          <w:tab w:val="left" w:pos="5670"/>
        </w:tabs>
        <w:spacing w:line="240" w:lineRule="auto"/>
        <w:ind w:firstLine="566"/>
        <w:rPr>
          <w:rFonts w:hint="eastAsia" w:ascii="宋体" w:hAnsi="宋体" w:eastAsia="宋体" w:cs="宋体"/>
          <w:sz w:val="21"/>
          <w:szCs w:val="21"/>
        </w:rPr>
      </w:pPr>
      <w:r>
        <w:rPr>
          <w:rFonts w:hint="eastAsia" w:ascii="宋体" w:hAnsi="宋体" w:eastAsia="宋体" w:cs="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2287C2">
      <w:pPr>
        <w:tabs>
          <w:tab w:val="left" w:pos="5670"/>
        </w:tabs>
        <w:spacing w:line="240" w:lineRule="auto"/>
        <w:ind w:firstLine="426" w:firstLineChars="200"/>
        <w:rPr>
          <w:rFonts w:hint="eastAsia" w:ascii="宋体" w:hAnsi="宋体" w:eastAsia="宋体" w:cs="宋体"/>
          <w:sz w:val="21"/>
          <w:szCs w:val="21"/>
        </w:rPr>
      </w:pPr>
      <w:r>
        <w:rPr>
          <w:rFonts w:hint="eastAsia" w:ascii="宋体" w:hAnsi="宋体" w:eastAsia="宋体" w:cs="宋体"/>
          <w:sz w:val="21"/>
          <w:szCs w:val="21"/>
        </w:rPr>
        <w:t>二、中标、成交投标人为残疾人福利性单位的，采购人应当随中标、成交结果同时公告其《残疾人福利性单位声明函》，接受社会监督。</w:t>
      </w:r>
      <w:bookmarkStart w:id="295" w:name="_Toc48834337"/>
    </w:p>
    <w:p w14:paraId="083EDCC5">
      <w:pPr>
        <w:tabs>
          <w:tab w:val="left" w:pos="5670"/>
        </w:tabs>
        <w:spacing w:line="240" w:lineRule="auto"/>
        <w:ind w:firstLine="426" w:firstLineChars="200"/>
        <w:rPr>
          <w:rFonts w:hint="eastAsia" w:ascii="宋体" w:hAnsi="宋体" w:eastAsia="宋体" w:cs="宋体"/>
          <w:sz w:val="21"/>
          <w:szCs w:val="21"/>
        </w:rPr>
      </w:pPr>
    </w:p>
    <w:p w14:paraId="1D9C075E">
      <w:pPr>
        <w:tabs>
          <w:tab w:val="left" w:pos="5670"/>
        </w:tabs>
        <w:spacing w:line="240" w:lineRule="auto"/>
        <w:ind w:firstLine="426" w:firstLineChars="200"/>
        <w:rPr>
          <w:rFonts w:hint="eastAsia" w:ascii="宋体" w:hAnsi="宋体" w:eastAsia="宋体" w:cs="宋体"/>
          <w:sz w:val="21"/>
          <w:szCs w:val="21"/>
        </w:rPr>
      </w:pPr>
    </w:p>
    <w:p w14:paraId="7F9CB9EF">
      <w:pPr>
        <w:tabs>
          <w:tab w:val="left" w:pos="5670"/>
        </w:tabs>
        <w:spacing w:line="240" w:lineRule="auto"/>
        <w:ind w:firstLine="426" w:firstLineChars="200"/>
        <w:rPr>
          <w:rFonts w:hint="eastAsia" w:ascii="宋体" w:hAnsi="宋体" w:eastAsia="宋体" w:cs="宋体"/>
          <w:sz w:val="21"/>
          <w:szCs w:val="21"/>
        </w:rPr>
      </w:pPr>
    </w:p>
    <w:p w14:paraId="60227DD6">
      <w:pPr>
        <w:pStyle w:val="25"/>
        <w:ind w:firstLine="183"/>
        <w:rPr>
          <w:rFonts w:hint="eastAsia" w:ascii="宋体" w:hAnsi="宋体" w:eastAsia="宋体" w:cs="宋体"/>
        </w:rPr>
      </w:pPr>
    </w:p>
    <w:p w14:paraId="5E44A57D">
      <w:pPr>
        <w:tabs>
          <w:tab w:val="left" w:pos="5670"/>
        </w:tabs>
        <w:spacing w:line="240" w:lineRule="auto"/>
        <w:ind w:firstLine="646" w:firstLineChars="200"/>
        <w:jc w:val="center"/>
        <w:rPr>
          <w:rFonts w:hint="eastAsia" w:ascii="宋体" w:hAnsi="宋体" w:eastAsia="宋体" w:cs="宋体"/>
          <w:b/>
          <w:bCs/>
          <w:sz w:val="32"/>
          <w:szCs w:val="32"/>
        </w:rPr>
      </w:pPr>
      <w:r>
        <w:rPr>
          <w:rFonts w:hint="eastAsia" w:ascii="宋体" w:hAnsi="宋体" w:eastAsia="宋体" w:cs="宋体"/>
          <w:b/>
          <w:bCs/>
          <w:sz w:val="32"/>
          <w:szCs w:val="32"/>
        </w:rPr>
        <w:t>监狱企业证明函</w:t>
      </w:r>
      <w:bookmarkEnd w:id="295"/>
    </w:p>
    <w:p w14:paraId="0A631834">
      <w:pPr>
        <w:spacing w:line="500" w:lineRule="exact"/>
        <w:ind w:firstLine="566" w:firstLineChars="200"/>
        <w:rPr>
          <w:rFonts w:hint="eastAsia" w:ascii="宋体" w:hAnsi="宋体" w:eastAsia="宋体" w:cs="宋体"/>
        </w:rPr>
      </w:pPr>
      <w:r>
        <w:rPr>
          <w:rFonts w:hint="eastAsia" w:ascii="宋体" w:hAnsi="宋体" w:eastAsia="宋体" w:cs="宋体"/>
        </w:rPr>
        <w:t>监狱企业参加政府采购活动，要求享受相关优惠政策的，应当提供由省级以上监狱管理局、戒毒管理局（含新疆生产建设兵团）出具的属于监狱企业的证明文件。</w:t>
      </w:r>
    </w:p>
    <w:p w14:paraId="32ADD4D8">
      <w:pPr>
        <w:spacing w:line="50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8B4057">
      <w:pPr>
        <w:pStyle w:val="10"/>
        <w:spacing w:afterLines="0" w:line="500" w:lineRule="exact"/>
        <w:rPr>
          <w:rFonts w:hint="eastAsia" w:ascii="宋体" w:hAnsi="宋体" w:eastAsia="宋体" w:cs="宋体"/>
          <w:b/>
          <w:sz w:val="32"/>
          <w:szCs w:val="32"/>
        </w:rPr>
      </w:pPr>
      <w:r>
        <w:rPr>
          <w:rFonts w:hint="eastAsia" w:ascii="宋体" w:hAnsi="宋体" w:eastAsia="宋体" w:cs="宋体"/>
          <w:b/>
        </w:rPr>
        <w:br w:type="page"/>
      </w:r>
      <w:bookmarkStart w:id="296" w:name="_Toc14867"/>
      <w:bookmarkStart w:id="297" w:name="_Toc3092"/>
      <w:bookmarkStart w:id="298" w:name="_Toc48834338"/>
      <w:bookmarkStart w:id="299" w:name="_Toc9336"/>
      <w:bookmarkStart w:id="300" w:name="_Toc48834205"/>
      <w:bookmarkStart w:id="301" w:name="_Toc48834135"/>
      <w:bookmarkStart w:id="302" w:name="_Toc4295"/>
      <w:bookmarkStart w:id="303" w:name="_Toc12342"/>
      <w:bookmarkStart w:id="304" w:name="_Toc3411"/>
      <w:r>
        <w:rPr>
          <w:rFonts w:hint="eastAsia" w:ascii="宋体" w:hAnsi="宋体" w:eastAsia="宋体" w:cs="宋体"/>
          <w:b/>
          <w:bCs/>
          <w:sz w:val="32"/>
          <w:szCs w:val="32"/>
        </w:rPr>
        <w:t>二、投标方案</w:t>
      </w:r>
      <w:bookmarkEnd w:id="296"/>
      <w:bookmarkEnd w:id="297"/>
      <w:bookmarkEnd w:id="298"/>
      <w:bookmarkEnd w:id="299"/>
      <w:bookmarkEnd w:id="300"/>
      <w:bookmarkEnd w:id="301"/>
      <w:bookmarkEnd w:id="302"/>
      <w:bookmarkEnd w:id="303"/>
      <w:bookmarkEnd w:id="304"/>
    </w:p>
    <w:p w14:paraId="1F83495A">
      <w:pPr>
        <w:spacing w:line="500" w:lineRule="exact"/>
        <w:ind w:firstLine="566" w:firstLineChars="200"/>
        <w:rPr>
          <w:rFonts w:hint="eastAsia" w:ascii="宋体" w:hAnsi="宋体" w:eastAsia="宋体" w:cs="宋体"/>
          <w:b/>
        </w:rPr>
      </w:pPr>
      <w:r>
        <w:rPr>
          <w:rFonts w:hint="eastAsia" w:ascii="宋体" w:hAnsi="宋体" w:eastAsia="宋体" w:cs="宋体"/>
          <w:bCs/>
        </w:rPr>
        <w:t>结合第四章《招标内容及采购需求》编制投标方案。</w:t>
      </w:r>
    </w:p>
    <w:p w14:paraId="04BBC8F4">
      <w:pPr>
        <w:spacing w:line="500" w:lineRule="exact"/>
        <w:rPr>
          <w:rFonts w:hint="eastAsia" w:ascii="宋体" w:hAnsi="宋体" w:eastAsia="宋体" w:cs="宋体"/>
          <w:b/>
          <w:sz w:val="32"/>
          <w:szCs w:val="32"/>
        </w:rPr>
      </w:pPr>
      <w:r>
        <w:rPr>
          <w:rFonts w:hint="eastAsia" w:ascii="宋体" w:hAnsi="宋体" w:eastAsia="宋体" w:cs="宋体"/>
          <w:b/>
          <w:bCs/>
          <w:sz w:val="32"/>
          <w:szCs w:val="32"/>
        </w:rPr>
        <w:t>三、参考样表</w:t>
      </w:r>
    </w:p>
    <w:p w14:paraId="0943E9C8">
      <w:pPr>
        <w:spacing w:line="500" w:lineRule="exact"/>
        <w:ind w:firstLine="566" w:firstLineChars="200"/>
        <w:rPr>
          <w:rFonts w:hint="eastAsia" w:ascii="宋体" w:hAnsi="宋体" w:eastAsia="宋体" w:cs="宋体"/>
          <w:b/>
          <w:bCs/>
        </w:rPr>
      </w:pPr>
      <w:r>
        <w:rPr>
          <w:rFonts w:hint="eastAsia" w:ascii="宋体" w:hAnsi="宋体" w:eastAsia="宋体" w:cs="宋体"/>
          <w:b/>
          <w:bCs/>
        </w:rPr>
        <w:t>（一）同类业绩统计样表（仅供参考）</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14:paraId="3BEA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4128377D">
            <w:pPr>
              <w:widowControl w:val="0"/>
              <w:adjustRightInd w:val="0"/>
              <w:snapToGrid w:val="0"/>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63" w:type="pct"/>
            <w:vAlign w:val="center"/>
          </w:tcPr>
          <w:p w14:paraId="5638038C">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采购单位名称</w:t>
            </w:r>
          </w:p>
        </w:tc>
        <w:tc>
          <w:tcPr>
            <w:tcW w:w="733" w:type="pct"/>
            <w:vAlign w:val="center"/>
          </w:tcPr>
          <w:p w14:paraId="0E80FD9B">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合同名称</w:t>
            </w:r>
          </w:p>
        </w:tc>
        <w:tc>
          <w:tcPr>
            <w:tcW w:w="1063" w:type="pct"/>
            <w:vAlign w:val="center"/>
          </w:tcPr>
          <w:p w14:paraId="43E7F0A7">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合同起止时间</w:t>
            </w:r>
          </w:p>
        </w:tc>
        <w:tc>
          <w:tcPr>
            <w:tcW w:w="1394" w:type="pct"/>
            <w:vAlign w:val="center"/>
          </w:tcPr>
          <w:p w14:paraId="3328ADDF">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合同金额（万元）</w:t>
            </w:r>
          </w:p>
        </w:tc>
      </w:tr>
      <w:tr w14:paraId="416C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5C590C43">
            <w:pPr>
              <w:widowControl w:val="0"/>
              <w:spacing w:line="440" w:lineRule="exact"/>
              <w:jc w:val="center"/>
              <w:rPr>
                <w:rFonts w:hint="eastAsia" w:ascii="宋体" w:hAnsi="宋体" w:eastAsia="宋体" w:cs="宋体"/>
                <w:sz w:val="24"/>
                <w:szCs w:val="24"/>
              </w:rPr>
            </w:pPr>
          </w:p>
        </w:tc>
        <w:tc>
          <w:tcPr>
            <w:tcW w:w="1063" w:type="pct"/>
            <w:vAlign w:val="center"/>
          </w:tcPr>
          <w:p w14:paraId="3660C6A0">
            <w:pPr>
              <w:widowControl w:val="0"/>
              <w:spacing w:line="440" w:lineRule="exact"/>
              <w:jc w:val="center"/>
              <w:rPr>
                <w:rFonts w:hint="eastAsia" w:ascii="宋体" w:hAnsi="宋体" w:eastAsia="宋体" w:cs="宋体"/>
                <w:sz w:val="24"/>
                <w:szCs w:val="24"/>
              </w:rPr>
            </w:pPr>
          </w:p>
        </w:tc>
        <w:tc>
          <w:tcPr>
            <w:tcW w:w="733" w:type="pct"/>
            <w:vAlign w:val="center"/>
          </w:tcPr>
          <w:p w14:paraId="19C42779">
            <w:pPr>
              <w:widowControl w:val="0"/>
              <w:spacing w:line="440" w:lineRule="exact"/>
              <w:jc w:val="center"/>
              <w:rPr>
                <w:rFonts w:hint="eastAsia" w:ascii="宋体" w:hAnsi="宋体" w:eastAsia="宋体" w:cs="宋体"/>
                <w:sz w:val="24"/>
                <w:szCs w:val="24"/>
              </w:rPr>
            </w:pPr>
          </w:p>
        </w:tc>
        <w:tc>
          <w:tcPr>
            <w:tcW w:w="1063" w:type="pct"/>
            <w:vAlign w:val="center"/>
          </w:tcPr>
          <w:p w14:paraId="469D436F">
            <w:pPr>
              <w:widowControl w:val="0"/>
              <w:spacing w:line="440" w:lineRule="exact"/>
              <w:jc w:val="center"/>
              <w:rPr>
                <w:rFonts w:hint="eastAsia" w:ascii="宋体" w:hAnsi="宋体" w:eastAsia="宋体" w:cs="宋体"/>
                <w:sz w:val="24"/>
                <w:szCs w:val="24"/>
              </w:rPr>
            </w:pPr>
          </w:p>
        </w:tc>
        <w:tc>
          <w:tcPr>
            <w:tcW w:w="1394" w:type="pct"/>
            <w:vAlign w:val="center"/>
          </w:tcPr>
          <w:p w14:paraId="7513801A">
            <w:pPr>
              <w:widowControl w:val="0"/>
              <w:spacing w:line="440" w:lineRule="exact"/>
              <w:jc w:val="center"/>
              <w:rPr>
                <w:rFonts w:hint="eastAsia" w:ascii="宋体" w:hAnsi="宋体" w:eastAsia="宋体" w:cs="宋体"/>
                <w:sz w:val="24"/>
                <w:szCs w:val="24"/>
              </w:rPr>
            </w:pPr>
          </w:p>
        </w:tc>
      </w:tr>
      <w:tr w14:paraId="1859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63E4F913">
            <w:pPr>
              <w:widowControl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3" w:type="pct"/>
            <w:vAlign w:val="center"/>
          </w:tcPr>
          <w:p w14:paraId="7FDD4DB7">
            <w:pPr>
              <w:widowControl w:val="0"/>
              <w:spacing w:line="440" w:lineRule="exact"/>
              <w:jc w:val="center"/>
              <w:rPr>
                <w:rFonts w:hint="eastAsia" w:ascii="宋体" w:hAnsi="宋体" w:eastAsia="宋体" w:cs="宋体"/>
                <w:sz w:val="24"/>
                <w:szCs w:val="24"/>
              </w:rPr>
            </w:pPr>
          </w:p>
        </w:tc>
        <w:tc>
          <w:tcPr>
            <w:tcW w:w="733" w:type="pct"/>
            <w:vAlign w:val="center"/>
          </w:tcPr>
          <w:p w14:paraId="763DDF26">
            <w:pPr>
              <w:widowControl w:val="0"/>
              <w:spacing w:line="440" w:lineRule="exact"/>
              <w:jc w:val="center"/>
              <w:rPr>
                <w:rFonts w:hint="eastAsia" w:ascii="宋体" w:hAnsi="宋体" w:eastAsia="宋体" w:cs="宋体"/>
                <w:sz w:val="24"/>
                <w:szCs w:val="24"/>
              </w:rPr>
            </w:pPr>
          </w:p>
        </w:tc>
        <w:tc>
          <w:tcPr>
            <w:tcW w:w="1063" w:type="pct"/>
            <w:vAlign w:val="center"/>
          </w:tcPr>
          <w:p w14:paraId="56756016">
            <w:pPr>
              <w:widowControl w:val="0"/>
              <w:spacing w:line="440" w:lineRule="exact"/>
              <w:jc w:val="center"/>
              <w:rPr>
                <w:rFonts w:hint="eastAsia" w:ascii="宋体" w:hAnsi="宋体" w:eastAsia="宋体" w:cs="宋体"/>
                <w:sz w:val="24"/>
                <w:szCs w:val="24"/>
              </w:rPr>
            </w:pPr>
          </w:p>
        </w:tc>
        <w:tc>
          <w:tcPr>
            <w:tcW w:w="1394" w:type="pct"/>
            <w:vAlign w:val="center"/>
          </w:tcPr>
          <w:p w14:paraId="1C688259">
            <w:pPr>
              <w:widowControl w:val="0"/>
              <w:spacing w:line="440" w:lineRule="exact"/>
              <w:jc w:val="center"/>
              <w:rPr>
                <w:rFonts w:hint="eastAsia" w:ascii="宋体" w:hAnsi="宋体" w:eastAsia="宋体" w:cs="宋体"/>
                <w:sz w:val="24"/>
                <w:szCs w:val="24"/>
              </w:rPr>
            </w:pPr>
          </w:p>
        </w:tc>
      </w:tr>
      <w:tr w14:paraId="6CEE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14:paraId="2D491632">
            <w:pPr>
              <w:widowControl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数量合计（个）</w:t>
            </w:r>
            <w:r>
              <w:rPr>
                <w:rFonts w:hint="eastAsia" w:ascii="宋体" w:hAnsi="宋体" w:eastAsia="宋体" w:cs="宋体"/>
                <w:sz w:val="24"/>
                <w:szCs w:val="24"/>
              </w:rPr>
              <w:t>：</w:t>
            </w:r>
          </w:p>
        </w:tc>
      </w:tr>
    </w:tbl>
    <w:p w14:paraId="215569D1">
      <w:pPr>
        <w:tabs>
          <w:tab w:val="right" w:pos="9070"/>
        </w:tabs>
        <w:snapToGrid w:val="0"/>
        <w:spacing w:line="500" w:lineRule="exact"/>
        <w:ind w:left="566" w:leftChars="200"/>
        <w:rPr>
          <w:rFonts w:hint="eastAsia" w:ascii="宋体" w:hAnsi="宋体" w:eastAsia="宋体" w:cs="宋体"/>
          <w:szCs w:val="21"/>
        </w:rPr>
      </w:pPr>
      <w:r>
        <w:rPr>
          <w:rFonts w:hint="eastAsia" w:ascii="宋体" w:hAnsi="宋体" w:eastAsia="宋体" w:cs="宋体"/>
          <w:b/>
          <w:bCs/>
        </w:rPr>
        <w:t>（二）</w:t>
      </w:r>
      <w:r>
        <w:rPr>
          <w:rFonts w:hint="eastAsia" w:ascii="宋体" w:hAnsi="宋体" w:eastAsia="宋体" w:cs="宋体"/>
          <w:b/>
          <w:bCs/>
          <w:szCs w:val="21"/>
        </w:rPr>
        <w:t>项目团队样表（仅供参考）</w:t>
      </w:r>
    </w:p>
    <w:p w14:paraId="66EB1867">
      <w:pPr>
        <w:tabs>
          <w:tab w:val="right" w:pos="9070"/>
        </w:tabs>
        <w:spacing w:line="500" w:lineRule="exact"/>
        <w:ind w:firstLine="566" w:firstLineChars="200"/>
        <w:rPr>
          <w:rFonts w:hint="eastAsia" w:ascii="宋体" w:hAnsi="宋体" w:eastAsia="宋体" w:cs="宋体"/>
        </w:rPr>
      </w:pPr>
      <w:r>
        <w:rPr>
          <w:rFonts w:hint="eastAsia" w:ascii="宋体" w:hAnsi="宋体" w:eastAsia="宋体" w:cs="宋体"/>
        </w:rPr>
        <w:t>1、项目团队情况概述</w:t>
      </w:r>
    </w:p>
    <w:p w14:paraId="5510710F">
      <w:pPr>
        <w:tabs>
          <w:tab w:val="right" w:pos="9070"/>
        </w:tabs>
        <w:spacing w:line="500" w:lineRule="exact"/>
        <w:ind w:firstLine="566" w:firstLineChars="200"/>
        <w:rPr>
          <w:rFonts w:hint="eastAsia" w:ascii="宋体" w:hAnsi="宋体" w:eastAsia="宋体" w:cs="宋体"/>
        </w:rPr>
      </w:pPr>
      <w:r>
        <w:rPr>
          <w:rFonts w:hint="eastAsia" w:ascii="宋体" w:hAnsi="宋体" w:eastAsia="宋体" w:cs="宋体"/>
        </w:rPr>
        <w:t>概述内容包括但不限于为本项目提供后勤服务的团队整体情况、团队负责人、联系人基本情况、背景、能力介绍等，具体内容自行编制。</w:t>
      </w:r>
    </w:p>
    <w:p w14:paraId="0DA3A827">
      <w:pPr>
        <w:tabs>
          <w:tab w:val="right" w:pos="9070"/>
        </w:tabs>
        <w:spacing w:line="500" w:lineRule="exact"/>
        <w:ind w:firstLine="566" w:firstLineChars="200"/>
        <w:rPr>
          <w:rFonts w:hint="eastAsia" w:ascii="宋体" w:hAnsi="宋体" w:eastAsia="宋体" w:cs="宋体"/>
        </w:rPr>
      </w:pPr>
      <w:r>
        <w:rPr>
          <w:rFonts w:hint="eastAsia" w:ascii="宋体" w:hAnsi="宋体" w:eastAsia="宋体" w:cs="宋体"/>
        </w:rPr>
        <w:t>2、项目行政管理团队人员清单（仅供参考）</w:t>
      </w:r>
    </w:p>
    <w:tbl>
      <w:tblPr>
        <w:tblStyle w:val="2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EBB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4C8CB938">
            <w:pPr>
              <w:tabs>
                <w:tab w:val="right" w:pos="9070"/>
              </w:tabs>
              <w:spacing w:line="500" w:lineRule="exact"/>
              <w:rPr>
                <w:rFonts w:hint="eastAsia" w:ascii="宋体" w:hAnsi="宋体" w:eastAsia="宋体" w:cs="宋体"/>
                <w:sz w:val="24"/>
                <w:szCs w:val="24"/>
              </w:rPr>
            </w:pPr>
            <w:r>
              <w:rPr>
                <w:rFonts w:hint="eastAsia" w:ascii="宋体" w:hAnsi="宋体" w:eastAsia="宋体" w:cs="宋体"/>
                <w:sz w:val="24"/>
                <w:szCs w:val="24"/>
              </w:rPr>
              <w:t>1、项目负责人</w:t>
            </w:r>
          </w:p>
        </w:tc>
      </w:tr>
      <w:tr w14:paraId="2025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2868ECC">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vAlign w:val="center"/>
          </w:tcPr>
          <w:p w14:paraId="3824EF42">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vAlign w:val="center"/>
          </w:tcPr>
          <w:p w14:paraId="29ADAA06">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387" w:type="dxa"/>
            <w:gridSpan w:val="2"/>
            <w:vAlign w:val="center"/>
          </w:tcPr>
          <w:p w14:paraId="109028A7">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04" w:type="dxa"/>
            <w:gridSpan w:val="3"/>
            <w:vAlign w:val="center"/>
          </w:tcPr>
          <w:p w14:paraId="74E54356">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40" w:type="dxa"/>
            <w:tcBorders>
              <w:right w:val="single" w:color="auto" w:sz="2" w:space="0"/>
            </w:tcBorders>
            <w:vAlign w:val="center"/>
          </w:tcPr>
          <w:p w14:paraId="7BAD669F">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14:paraId="74361D13">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91" w:type="dxa"/>
            <w:gridSpan w:val="2"/>
            <w:tcBorders>
              <w:left w:val="single" w:color="auto" w:sz="2" w:space="0"/>
              <w:right w:val="single" w:color="auto" w:sz="12" w:space="0"/>
            </w:tcBorders>
            <w:vAlign w:val="center"/>
          </w:tcPr>
          <w:p w14:paraId="48F67D54">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14:paraId="7A4652ED">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14:paraId="645B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C04867B">
            <w:pPr>
              <w:jc w:val="center"/>
              <w:rPr>
                <w:rFonts w:hint="eastAsia" w:ascii="宋体" w:hAnsi="宋体" w:eastAsia="宋体" w:cs="宋体"/>
                <w:sz w:val="24"/>
                <w:szCs w:val="24"/>
              </w:rPr>
            </w:pPr>
          </w:p>
        </w:tc>
        <w:tc>
          <w:tcPr>
            <w:tcW w:w="969" w:type="dxa"/>
            <w:tcBorders>
              <w:left w:val="single" w:color="auto" w:sz="6" w:space="0"/>
            </w:tcBorders>
            <w:vAlign w:val="center"/>
          </w:tcPr>
          <w:p w14:paraId="02D786A9">
            <w:pPr>
              <w:jc w:val="center"/>
              <w:rPr>
                <w:rFonts w:hint="eastAsia" w:ascii="宋体" w:hAnsi="宋体" w:eastAsia="宋体" w:cs="宋体"/>
                <w:sz w:val="24"/>
                <w:szCs w:val="24"/>
              </w:rPr>
            </w:pPr>
          </w:p>
        </w:tc>
        <w:tc>
          <w:tcPr>
            <w:tcW w:w="1260" w:type="dxa"/>
            <w:vAlign w:val="center"/>
          </w:tcPr>
          <w:p w14:paraId="6660BAAB">
            <w:pPr>
              <w:jc w:val="center"/>
              <w:rPr>
                <w:rFonts w:hint="eastAsia" w:ascii="宋体" w:hAnsi="宋体" w:eastAsia="宋体" w:cs="宋体"/>
                <w:sz w:val="24"/>
                <w:szCs w:val="24"/>
              </w:rPr>
            </w:pPr>
          </w:p>
        </w:tc>
        <w:tc>
          <w:tcPr>
            <w:tcW w:w="1387" w:type="dxa"/>
            <w:gridSpan w:val="2"/>
            <w:vAlign w:val="center"/>
          </w:tcPr>
          <w:p w14:paraId="00A916F1">
            <w:pPr>
              <w:jc w:val="center"/>
              <w:rPr>
                <w:rFonts w:hint="eastAsia" w:ascii="宋体" w:hAnsi="宋体" w:eastAsia="宋体" w:cs="宋体"/>
                <w:sz w:val="24"/>
                <w:szCs w:val="24"/>
              </w:rPr>
            </w:pPr>
          </w:p>
        </w:tc>
        <w:tc>
          <w:tcPr>
            <w:tcW w:w="1604" w:type="dxa"/>
            <w:gridSpan w:val="3"/>
            <w:vAlign w:val="center"/>
          </w:tcPr>
          <w:p w14:paraId="038937CD">
            <w:pPr>
              <w:jc w:val="center"/>
              <w:rPr>
                <w:rFonts w:hint="eastAsia" w:ascii="宋体" w:hAnsi="宋体" w:eastAsia="宋体" w:cs="宋体"/>
                <w:sz w:val="24"/>
                <w:szCs w:val="24"/>
              </w:rPr>
            </w:pPr>
          </w:p>
        </w:tc>
        <w:tc>
          <w:tcPr>
            <w:tcW w:w="1740" w:type="dxa"/>
            <w:tcBorders>
              <w:right w:val="single" w:color="auto" w:sz="2" w:space="0"/>
            </w:tcBorders>
            <w:vAlign w:val="center"/>
          </w:tcPr>
          <w:p w14:paraId="2F0955FB">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vAlign w:val="center"/>
          </w:tcPr>
          <w:p w14:paraId="0D320D1C">
            <w:pPr>
              <w:jc w:val="center"/>
              <w:rPr>
                <w:rFonts w:hint="eastAsia" w:ascii="宋体" w:hAnsi="宋体" w:eastAsia="宋体" w:cs="宋体"/>
                <w:sz w:val="24"/>
                <w:szCs w:val="24"/>
              </w:rPr>
            </w:pPr>
          </w:p>
        </w:tc>
      </w:tr>
      <w:tr w14:paraId="459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8CD0E47">
            <w:pPr>
              <w:jc w:val="center"/>
              <w:rPr>
                <w:rFonts w:hint="eastAsia" w:ascii="宋体" w:hAnsi="宋体" w:eastAsia="宋体" w:cs="宋体"/>
                <w:sz w:val="24"/>
                <w:szCs w:val="24"/>
              </w:rPr>
            </w:pPr>
          </w:p>
        </w:tc>
        <w:tc>
          <w:tcPr>
            <w:tcW w:w="969" w:type="dxa"/>
            <w:tcBorders>
              <w:left w:val="single" w:color="auto" w:sz="6" w:space="0"/>
            </w:tcBorders>
            <w:vAlign w:val="center"/>
          </w:tcPr>
          <w:p w14:paraId="2BF03D88">
            <w:pPr>
              <w:jc w:val="center"/>
              <w:rPr>
                <w:rFonts w:hint="eastAsia" w:ascii="宋体" w:hAnsi="宋体" w:eastAsia="宋体" w:cs="宋体"/>
                <w:sz w:val="24"/>
                <w:szCs w:val="24"/>
              </w:rPr>
            </w:pPr>
          </w:p>
        </w:tc>
        <w:tc>
          <w:tcPr>
            <w:tcW w:w="1260" w:type="dxa"/>
            <w:vAlign w:val="center"/>
          </w:tcPr>
          <w:p w14:paraId="0EBE201B">
            <w:pPr>
              <w:jc w:val="center"/>
              <w:rPr>
                <w:rFonts w:hint="eastAsia" w:ascii="宋体" w:hAnsi="宋体" w:eastAsia="宋体" w:cs="宋体"/>
                <w:sz w:val="24"/>
                <w:szCs w:val="24"/>
              </w:rPr>
            </w:pPr>
          </w:p>
        </w:tc>
        <w:tc>
          <w:tcPr>
            <w:tcW w:w="1387" w:type="dxa"/>
            <w:gridSpan w:val="2"/>
            <w:vAlign w:val="center"/>
          </w:tcPr>
          <w:p w14:paraId="0DC45A75">
            <w:pPr>
              <w:jc w:val="center"/>
              <w:rPr>
                <w:rFonts w:hint="eastAsia" w:ascii="宋体" w:hAnsi="宋体" w:eastAsia="宋体" w:cs="宋体"/>
                <w:sz w:val="24"/>
                <w:szCs w:val="24"/>
              </w:rPr>
            </w:pPr>
          </w:p>
        </w:tc>
        <w:tc>
          <w:tcPr>
            <w:tcW w:w="1604" w:type="dxa"/>
            <w:gridSpan w:val="3"/>
            <w:vAlign w:val="center"/>
          </w:tcPr>
          <w:p w14:paraId="5FC0DAF2">
            <w:pPr>
              <w:jc w:val="center"/>
              <w:rPr>
                <w:rFonts w:hint="eastAsia" w:ascii="宋体" w:hAnsi="宋体" w:eastAsia="宋体" w:cs="宋体"/>
                <w:sz w:val="24"/>
                <w:szCs w:val="24"/>
              </w:rPr>
            </w:pPr>
          </w:p>
        </w:tc>
        <w:tc>
          <w:tcPr>
            <w:tcW w:w="1740" w:type="dxa"/>
            <w:tcBorders>
              <w:right w:val="single" w:color="auto" w:sz="2" w:space="0"/>
            </w:tcBorders>
            <w:vAlign w:val="center"/>
          </w:tcPr>
          <w:p w14:paraId="52D2680C">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vAlign w:val="center"/>
          </w:tcPr>
          <w:p w14:paraId="59D3851F">
            <w:pPr>
              <w:jc w:val="center"/>
              <w:rPr>
                <w:rFonts w:hint="eastAsia" w:ascii="宋体" w:hAnsi="宋体" w:eastAsia="宋体" w:cs="宋体"/>
                <w:sz w:val="24"/>
                <w:szCs w:val="24"/>
              </w:rPr>
            </w:pPr>
          </w:p>
        </w:tc>
      </w:tr>
      <w:tr w14:paraId="3BA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3E99DE47">
            <w:pPr>
              <w:rPr>
                <w:rFonts w:hint="eastAsia" w:ascii="宋体" w:hAnsi="宋体" w:eastAsia="宋体" w:cs="宋体"/>
                <w:sz w:val="24"/>
                <w:szCs w:val="24"/>
              </w:rPr>
            </w:pPr>
            <w:r>
              <w:rPr>
                <w:rFonts w:hint="eastAsia" w:ascii="宋体" w:hAnsi="宋体" w:eastAsia="宋体" w:cs="宋体"/>
                <w:sz w:val="24"/>
                <w:szCs w:val="24"/>
              </w:rPr>
              <w:t>2、主要管理人员</w:t>
            </w:r>
          </w:p>
        </w:tc>
      </w:tr>
      <w:tr w14:paraId="0AFB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32E42DF">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vAlign w:val="center"/>
          </w:tcPr>
          <w:p w14:paraId="79EA413E">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vAlign w:val="center"/>
          </w:tcPr>
          <w:p w14:paraId="7BE2CFC3">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404" w:type="dxa"/>
            <w:gridSpan w:val="3"/>
            <w:vAlign w:val="center"/>
          </w:tcPr>
          <w:p w14:paraId="08CDC2A7">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7" w:type="dxa"/>
            <w:gridSpan w:val="2"/>
            <w:vAlign w:val="center"/>
          </w:tcPr>
          <w:p w14:paraId="0748988F">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82" w:type="dxa"/>
            <w:gridSpan w:val="2"/>
            <w:vAlign w:val="center"/>
          </w:tcPr>
          <w:p w14:paraId="431FF792">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14:paraId="160D5FE7">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vAlign w:val="center"/>
          </w:tcPr>
          <w:p w14:paraId="137A8971">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14:paraId="1AFE1BF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14:paraId="1330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50BEE9E">
            <w:pPr>
              <w:jc w:val="center"/>
              <w:rPr>
                <w:rFonts w:hint="eastAsia" w:ascii="宋体" w:hAnsi="宋体" w:eastAsia="宋体" w:cs="宋体"/>
                <w:sz w:val="24"/>
                <w:szCs w:val="24"/>
              </w:rPr>
            </w:pPr>
          </w:p>
        </w:tc>
        <w:tc>
          <w:tcPr>
            <w:tcW w:w="969" w:type="dxa"/>
            <w:tcBorders>
              <w:left w:val="single" w:color="auto" w:sz="6" w:space="0"/>
            </w:tcBorders>
            <w:vAlign w:val="center"/>
          </w:tcPr>
          <w:p w14:paraId="545FBEDD">
            <w:pPr>
              <w:jc w:val="center"/>
              <w:rPr>
                <w:rFonts w:hint="eastAsia" w:ascii="宋体" w:hAnsi="宋体" w:eastAsia="宋体" w:cs="宋体"/>
                <w:sz w:val="24"/>
                <w:szCs w:val="24"/>
              </w:rPr>
            </w:pPr>
          </w:p>
        </w:tc>
        <w:tc>
          <w:tcPr>
            <w:tcW w:w="1260" w:type="dxa"/>
            <w:vAlign w:val="center"/>
          </w:tcPr>
          <w:p w14:paraId="63CE3850">
            <w:pPr>
              <w:jc w:val="center"/>
              <w:rPr>
                <w:rFonts w:hint="eastAsia" w:ascii="宋体" w:hAnsi="宋体" w:eastAsia="宋体" w:cs="宋体"/>
                <w:sz w:val="24"/>
                <w:szCs w:val="24"/>
              </w:rPr>
            </w:pPr>
          </w:p>
        </w:tc>
        <w:tc>
          <w:tcPr>
            <w:tcW w:w="1404" w:type="dxa"/>
            <w:gridSpan w:val="3"/>
            <w:vAlign w:val="center"/>
          </w:tcPr>
          <w:p w14:paraId="04BA5306">
            <w:pPr>
              <w:jc w:val="center"/>
              <w:rPr>
                <w:rFonts w:hint="eastAsia" w:ascii="宋体" w:hAnsi="宋体" w:eastAsia="宋体" w:cs="宋体"/>
                <w:sz w:val="24"/>
                <w:szCs w:val="24"/>
              </w:rPr>
            </w:pPr>
          </w:p>
        </w:tc>
        <w:tc>
          <w:tcPr>
            <w:tcW w:w="1587" w:type="dxa"/>
            <w:gridSpan w:val="2"/>
            <w:vAlign w:val="center"/>
          </w:tcPr>
          <w:p w14:paraId="29243536">
            <w:pPr>
              <w:jc w:val="center"/>
              <w:rPr>
                <w:rFonts w:hint="eastAsia" w:ascii="宋体" w:hAnsi="宋体" w:eastAsia="宋体" w:cs="宋体"/>
                <w:sz w:val="24"/>
                <w:szCs w:val="24"/>
              </w:rPr>
            </w:pPr>
          </w:p>
        </w:tc>
        <w:tc>
          <w:tcPr>
            <w:tcW w:w="1782" w:type="dxa"/>
            <w:gridSpan w:val="2"/>
            <w:vAlign w:val="center"/>
          </w:tcPr>
          <w:p w14:paraId="45DD24D1">
            <w:pPr>
              <w:jc w:val="center"/>
              <w:rPr>
                <w:rFonts w:hint="eastAsia" w:ascii="宋体" w:hAnsi="宋体" w:eastAsia="宋体" w:cs="宋体"/>
                <w:sz w:val="24"/>
                <w:szCs w:val="24"/>
              </w:rPr>
            </w:pPr>
          </w:p>
        </w:tc>
        <w:tc>
          <w:tcPr>
            <w:tcW w:w="1049" w:type="dxa"/>
            <w:tcBorders>
              <w:right w:val="single" w:color="auto" w:sz="12" w:space="0"/>
            </w:tcBorders>
            <w:vAlign w:val="center"/>
          </w:tcPr>
          <w:p w14:paraId="32E11C26">
            <w:pPr>
              <w:jc w:val="center"/>
              <w:rPr>
                <w:rFonts w:hint="eastAsia" w:ascii="宋体" w:hAnsi="宋体" w:eastAsia="宋体" w:cs="宋体"/>
                <w:sz w:val="24"/>
                <w:szCs w:val="24"/>
              </w:rPr>
            </w:pPr>
          </w:p>
        </w:tc>
      </w:tr>
      <w:tr w14:paraId="01BF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63D8F44">
            <w:pPr>
              <w:jc w:val="center"/>
              <w:rPr>
                <w:rFonts w:hint="eastAsia" w:ascii="宋体" w:hAnsi="宋体" w:eastAsia="宋体" w:cs="宋体"/>
                <w:sz w:val="24"/>
                <w:szCs w:val="24"/>
              </w:rPr>
            </w:pPr>
          </w:p>
        </w:tc>
        <w:tc>
          <w:tcPr>
            <w:tcW w:w="969" w:type="dxa"/>
            <w:tcBorders>
              <w:left w:val="single" w:color="auto" w:sz="6" w:space="0"/>
            </w:tcBorders>
            <w:vAlign w:val="center"/>
          </w:tcPr>
          <w:p w14:paraId="5AB7E95A">
            <w:pPr>
              <w:jc w:val="center"/>
              <w:rPr>
                <w:rFonts w:hint="eastAsia" w:ascii="宋体" w:hAnsi="宋体" w:eastAsia="宋体" w:cs="宋体"/>
                <w:sz w:val="24"/>
                <w:szCs w:val="24"/>
              </w:rPr>
            </w:pPr>
          </w:p>
        </w:tc>
        <w:tc>
          <w:tcPr>
            <w:tcW w:w="1260" w:type="dxa"/>
            <w:vAlign w:val="center"/>
          </w:tcPr>
          <w:p w14:paraId="05D7E2C3">
            <w:pPr>
              <w:jc w:val="center"/>
              <w:rPr>
                <w:rFonts w:hint="eastAsia" w:ascii="宋体" w:hAnsi="宋体" w:eastAsia="宋体" w:cs="宋体"/>
                <w:sz w:val="24"/>
                <w:szCs w:val="24"/>
              </w:rPr>
            </w:pPr>
          </w:p>
        </w:tc>
        <w:tc>
          <w:tcPr>
            <w:tcW w:w="1404" w:type="dxa"/>
            <w:gridSpan w:val="3"/>
            <w:vAlign w:val="center"/>
          </w:tcPr>
          <w:p w14:paraId="4050C606">
            <w:pPr>
              <w:jc w:val="center"/>
              <w:rPr>
                <w:rFonts w:hint="eastAsia" w:ascii="宋体" w:hAnsi="宋体" w:eastAsia="宋体" w:cs="宋体"/>
                <w:sz w:val="24"/>
                <w:szCs w:val="24"/>
              </w:rPr>
            </w:pPr>
          </w:p>
        </w:tc>
        <w:tc>
          <w:tcPr>
            <w:tcW w:w="1587" w:type="dxa"/>
            <w:gridSpan w:val="2"/>
            <w:vAlign w:val="center"/>
          </w:tcPr>
          <w:p w14:paraId="174EC759">
            <w:pPr>
              <w:jc w:val="center"/>
              <w:rPr>
                <w:rFonts w:hint="eastAsia" w:ascii="宋体" w:hAnsi="宋体" w:eastAsia="宋体" w:cs="宋体"/>
                <w:sz w:val="24"/>
                <w:szCs w:val="24"/>
              </w:rPr>
            </w:pPr>
          </w:p>
        </w:tc>
        <w:tc>
          <w:tcPr>
            <w:tcW w:w="1782" w:type="dxa"/>
            <w:gridSpan w:val="2"/>
            <w:vAlign w:val="center"/>
          </w:tcPr>
          <w:p w14:paraId="0A6CCEC3">
            <w:pPr>
              <w:jc w:val="center"/>
              <w:rPr>
                <w:rFonts w:hint="eastAsia" w:ascii="宋体" w:hAnsi="宋体" w:eastAsia="宋体" w:cs="宋体"/>
                <w:sz w:val="24"/>
                <w:szCs w:val="24"/>
              </w:rPr>
            </w:pPr>
          </w:p>
        </w:tc>
        <w:tc>
          <w:tcPr>
            <w:tcW w:w="1049" w:type="dxa"/>
            <w:tcBorders>
              <w:right w:val="single" w:color="auto" w:sz="12" w:space="0"/>
            </w:tcBorders>
            <w:vAlign w:val="center"/>
          </w:tcPr>
          <w:p w14:paraId="16D08684">
            <w:pPr>
              <w:jc w:val="center"/>
              <w:rPr>
                <w:rFonts w:hint="eastAsia" w:ascii="宋体" w:hAnsi="宋体" w:eastAsia="宋体" w:cs="宋体"/>
                <w:sz w:val="24"/>
                <w:szCs w:val="24"/>
              </w:rPr>
            </w:pPr>
          </w:p>
        </w:tc>
      </w:tr>
      <w:tr w14:paraId="2659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60C86C43">
            <w:pPr>
              <w:rPr>
                <w:rFonts w:hint="eastAsia" w:ascii="宋体" w:hAnsi="宋体" w:eastAsia="宋体" w:cs="宋体"/>
                <w:sz w:val="24"/>
                <w:szCs w:val="24"/>
              </w:rPr>
            </w:pPr>
            <w:r>
              <w:rPr>
                <w:rFonts w:hint="eastAsia" w:ascii="宋体" w:hAnsi="宋体" w:eastAsia="宋体" w:cs="宋体"/>
                <w:sz w:val="24"/>
                <w:szCs w:val="24"/>
              </w:rPr>
              <w:t>3、行政辅助人员</w:t>
            </w:r>
          </w:p>
        </w:tc>
      </w:tr>
      <w:tr w14:paraId="7AE1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0225EDC">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vAlign w:val="center"/>
          </w:tcPr>
          <w:p w14:paraId="6B0B8847">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4" w:type="dxa"/>
            <w:gridSpan w:val="2"/>
            <w:tcBorders>
              <w:right w:val="single" w:color="auto" w:sz="2" w:space="0"/>
            </w:tcBorders>
            <w:vAlign w:val="center"/>
          </w:tcPr>
          <w:p w14:paraId="2DBA7F69">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386" w:type="dxa"/>
            <w:gridSpan w:val="3"/>
            <w:tcBorders>
              <w:left w:val="single" w:color="auto" w:sz="2" w:space="0"/>
            </w:tcBorders>
            <w:vAlign w:val="center"/>
          </w:tcPr>
          <w:p w14:paraId="48BE31DA">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1" w:type="dxa"/>
            <w:vAlign w:val="center"/>
          </w:tcPr>
          <w:p w14:paraId="512B7156">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82" w:type="dxa"/>
            <w:gridSpan w:val="2"/>
            <w:vAlign w:val="center"/>
          </w:tcPr>
          <w:p w14:paraId="37267335">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14:paraId="5683ED1A">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vAlign w:val="center"/>
          </w:tcPr>
          <w:p w14:paraId="6BF09F21">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14:paraId="0472732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14:paraId="5EDE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8B7AEBC">
            <w:pPr>
              <w:jc w:val="center"/>
              <w:rPr>
                <w:rFonts w:hint="eastAsia" w:ascii="宋体" w:hAnsi="宋体" w:eastAsia="宋体" w:cs="宋体"/>
                <w:sz w:val="24"/>
                <w:szCs w:val="24"/>
              </w:rPr>
            </w:pPr>
          </w:p>
        </w:tc>
        <w:tc>
          <w:tcPr>
            <w:tcW w:w="969" w:type="dxa"/>
            <w:tcBorders>
              <w:left w:val="single" w:color="auto" w:sz="6" w:space="0"/>
            </w:tcBorders>
            <w:vAlign w:val="center"/>
          </w:tcPr>
          <w:p w14:paraId="6B5C325E">
            <w:pPr>
              <w:jc w:val="center"/>
              <w:rPr>
                <w:rFonts w:hint="eastAsia" w:ascii="宋体" w:hAnsi="宋体" w:eastAsia="宋体" w:cs="宋体"/>
                <w:sz w:val="24"/>
                <w:szCs w:val="24"/>
              </w:rPr>
            </w:pPr>
          </w:p>
        </w:tc>
        <w:tc>
          <w:tcPr>
            <w:tcW w:w="1284" w:type="dxa"/>
            <w:gridSpan w:val="2"/>
            <w:tcBorders>
              <w:right w:val="single" w:color="auto" w:sz="2" w:space="0"/>
            </w:tcBorders>
            <w:vAlign w:val="center"/>
          </w:tcPr>
          <w:p w14:paraId="3FDF58DD">
            <w:pPr>
              <w:jc w:val="center"/>
              <w:rPr>
                <w:rFonts w:hint="eastAsia" w:ascii="宋体" w:hAnsi="宋体" w:eastAsia="宋体" w:cs="宋体"/>
                <w:sz w:val="24"/>
                <w:szCs w:val="24"/>
              </w:rPr>
            </w:pPr>
          </w:p>
        </w:tc>
        <w:tc>
          <w:tcPr>
            <w:tcW w:w="1386" w:type="dxa"/>
            <w:gridSpan w:val="3"/>
            <w:tcBorders>
              <w:left w:val="single" w:color="auto" w:sz="2" w:space="0"/>
            </w:tcBorders>
            <w:vAlign w:val="center"/>
          </w:tcPr>
          <w:p w14:paraId="1B1AEE4B">
            <w:pPr>
              <w:jc w:val="center"/>
              <w:rPr>
                <w:rFonts w:hint="eastAsia" w:ascii="宋体" w:hAnsi="宋体" w:eastAsia="宋体" w:cs="宋体"/>
                <w:sz w:val="24"/>
                <w:szCs w:val="24"/>
              </w:rPr>
            </w:pPr>
          </w:p>
        </w:tc>
        <w:tc>
          <w:tcPr>
            <w:tcW w:w="1581" w:type="dxa"/>
            <w:vAlign w:val="center"/>
          </w:tcPr>
          <w:p w14:paraId="699C092B">
            <w:pPr>
              <w:jc w:val="center"/>
              <w:rPr>
                <w:rFonts w:hint="eastAsia" w:ascii="宋体" w:hAnsi="宋体" w:eastAsia="宋体" w:cs="宋体"/>
                <w:sz w:val="24"/>
                <w:szCs w:val="24"/>
              </w:rPr>
            </w:pPr>
          </w:p>
        </w:tc>
        <w:tc>
          <w:tcPr>
            <w:tcW w:w="1782" w:type="dxa"/>
            <w:gridSpan w:val="2"/>
            <w:vAlign w:val="center"/>
          </w:tcPr>
          <w:p w14:paraId="24F0291A">
            <w:pPr>
              <w:jc w:val="center"/>
              <w:rPr>
                <w:rFonts w:hint="eastAsia" w:ascii="宋体" w:hAnsi="宋体" w:eastAsia="宋体" w:cs="宋体"/>
                <w:sz w:val="24"/>
                <w:szCs w:val="24"/>
              </w:rPr>
            </w:pPr>
          </w:p>
        </w:tc>
        <w:tc>
          <w:tcPr>
            <w:tcW w:w="1049" w:type="dxa"/>
            <w:tcBorders>
              <w:right w:val="single" w:color="auto" w:sz="12" w:space="0"/>
            </w:tcBorders>
            <w:vAlign w:val="center"/>
          </w:tcPr>
          <w:p w14:paraId="1F425B49">
            <w:pPr>
              <w:jc w:val="center"/>
              <w:rPr>
                <w:rFonts w:hint="eastAsia" w:ascii="宋体" w:hAnsi="宋体" w:eastAsia="宋体" w:cs="宋体"/>
                <w:sz w:val="24"/>
                <w:szCs w:val="24"/>
              </w:rPr>
            </w:pPr>
          </w:p>
        </w:tc>
      </w:tr>
      <w:tr w14:paraId="2E3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BB8714C">
            <w:pPr>
              <w:jc w:val="center"/>
              <w:rPr>
                <w:rFonts w:hint="eastAsia" w:ascii="宋体" w:hAnsi="宋体" w:eastAsia="宋体" w:cs="宋体"/>
                <w:sz w:val="24"/>
                <w:szCs w:val="24"/>
              </w:rPr>
            </w:pPr>
          </w:p>
        </w:tc>
        <w:tc>
          <w:tcPr>
            <w:tcW w:w="969" w:type="dxa"/>
            <w:tcBorders>
              <w:left w:val="single" w:color="auto" w:sz="6" w:space="0"/>
            </w:tcBorders>
            <w:vAlign w:val="center"/>
          </w:tcPr>
          <w:p w14:paraId="3B9D45C5">
            <w:pPr>
              <w:jc w:val="center"/>
              <w:rPr>
                <w:rFonts w:hint="eastAsia" w:ascii="宋体" w:hAnsi="宋体" w:eastAsia="宋体" w:cs="宋体"/>
                <w:sz w:val="24"/>
                <w:szCs w:val="24"/>
              </w:rPr>
            </w:pPr>
          </w:p>
        </w:tc>
        <w:tc>
          <w:tcPr>
            <w:tcW w:w="1284" w:type="dxa"/>
            <w:gridSpan w:val="2"/>
            <w:tcBorders>
              <w:right w:val="single" w:color="auto" w:sz="2" w:space="0"/>
            </w:tcBorders>
            <w:vAlign w:val="center"/>
          </w:tcPr>
          <w:p w14:paraId="40CA0CA7">
            <w:pPr>
              <w:jc w:val="center"/>
              <w:rPr>
                <w:rFonts w:hint="eastAsia" w:ascii="宋体" w:hAnsi="宋体" w:eastAsia="宋体" w:cs="宋体"/>
                <w:sz w:val="24"/>
                <w:szCs w:val="24"/>
              </w:rPr>
            </w:pPr>
          </w:p>
        </w:tc>
        <w:tc>
          <w:tcPr>
            <w:tcW w:w="1386" w:type="dxa"/>
            <w:gridSpan w:val="3"/>
            <w:tcBorders>
              <w:left w:val="single" w:color="auto" w:sz="2" w:space="0"/>
            </w:tcBorders>
            <w:vAlign w:val="center"/>
          </w:tcPr>
          <w:p w14:paraId="19A0F579">
            <w:pPr>
              <w:jc w:val="center"/>
              <w:rPr>
                <w:rFonts w:hint="eastAsia" w:ascii="宋体" w:hAnsi="宋体" w:eastAsia="宋体" w:cs="宋体"/>
                <w:sz w:val="24"/>
                <w:szCs w:val="24"/>
              </w:rPr>
            </w:pPr>
          </w:p>
        </w:tc>
        <w:tc>
          <w:tcPr>
            <w:tcW w:w="1581" w:type="dxa"/>
            <w:vAlign w:val="center"/>
          </w:tcPr>
          <w:p w14:paraId="33359362">
            <w:pPr>
              <w:jc w:val="center"/>
              <w:rPr>
                <w:rFonts w:hint="eastAsia" w:ascii="宋体" w:hAnsi="宋体" w:eastAsia="宋体" w:cs="宋体"/>
                <w:sz w:val="24"/>
                <w:szCs w:val="24"/>
              </w:rPr>
            </w:pPr>
          </w:p>
        </w:tc>
        <w:tc>
          <w:tcPr>
            <w:tcW w:w="1782" w:type="dxa"/>
            <w:gridSpan w:val="2"/>
            <w:vAlign w:val="center"/>
          </w:tcPr>
          <w:p w14:paraId="55973B3C">
            <w:pPr>
              <w:jc w:val="center"/>
              <w:rPr>
                <w:rFonts w:hint="eastAsia" w:ascii="宋体" w:hAnsi="宋体" w:eastAsia="宋体" w:cs="宋体"/>
                <w:sz w:val="24"/>
                <w:szCs w:val="24"/>
              </w:rPr>
            </w:pPr>
          </w:p>
        </w:tc>
        <w:tc>
          <w:tcPr>
            <w:tcW w:w="1049" w:type="dxa"/>
            <w:tcBorders>
              <w:right w:val="single" w:color="auto" w:sz="12" w:space="0"/>
            </w:tcBorders>
            <w:vAlign w:val="center"/>
          </w:tcPr>
          <w:p w14:paraId="3E6D0803">
            <w:pPr>
              <w:jc w:val="center"/>
              <w:rPr>
                <w:rFonts w:hint="eastAsia" w:ascii="宋体" w:hAnsi="宋体" w:eastAsia="宋体" w:cs="宋体"/>
                <w:sz w:val="24"/>
                <w:szCs w:val="24"/>
              </w:rPr>
            </w:pPr>
          </w:p>
        </w:tc>
      </w:tr>
      <w:tr w14:paraId="0BC7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214AA634">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4806ADB7">
            <w:pPr>
              <w:rPr>
                <w:rFonts w:hint="eastAsia" w:ascii="宋体" w:hAnsi="宋体" w:eastAsia="宋体" w:cs="宋体"/>
                <w:sz w:val="24"/>
                <w:szCs w:val="24"/>
              </w:rPr>
            </w:pPr>
            <w:r>
              <w:rPr>
                <w:rFonts w:hint="eastAsia" w:ascii="宋体" w:hAnsi="宋体" w:eastAsia="宋体" w:cs="宋体"/>
                <w:sz w:val="24"/>
                <w:szCs w:val="24"/>
              </w:rPr>
              <w:t>表格空间不足时请自行扩展。</w:t>
            </w:r>
          </w:p>
        </w:tc>
      </w:tr>
    </w:tbl>
    <w:p w14:paraId="0BB1A821">
      <w:pPr>
        <w:tabs>
          <w:tab w:val="right" w:pos="9070"/>
        </w:tabs>
        <w:spacing w:line="500" w:lineRule="exact"/>
        <w:ind w:firstLine="566" w:firstLineChars="200"/>
        <w:rPr>
          <w:rFonts w:hint="eastAsia" w:ascii="宋体" w:hAnsi="宋体" w:eastAsia="宋体" w:cs="宋体"/>
        </w:rPr>
      </w:pPr>
    </w:p>
    <w:p w14:paraId="2928F340">
      <w:pPr>
        <w:pStyle w:val="10"/>
        <w:spacing w:after="190"/>
        <w:rPr>
          <w:rFonts w:hint="eastAsia" w:ascii="宋体" w:hAnsi="宋体" w:eastAsia="宋体" w:cs="宋体"/>
        </w:rPr>
      </w:pPr>
    </w:p>
    <w:p w14:paraId="5A63874A">
      <w:pPr>
        <w:tabs>
          <w:tab w:val="right" w:pos="9070"/>
        </w:tabs>
        <w:spacing w:line="500" w:lineRule="exact"/>
        <w:ind w:firstLine="566" w:firstLineChars="200"/>
        <w:rPr>
          <w:rFonts w:hint="eastAsia" w:ascii="宋体" w:hAnsi="宋体" w:eastAsia="宋体" w:cs="宋体"/>
        </w:rPr>
      </w:pPr>
      <w:r>
        <w:rPr>
          <w:rFonts w:hint="eastAsia" w:ascii="宋体" w:hAnsi="宋体" w:eastAsia="宋体" w:cs="宋体"/>
        </w:rPr>
        <w:t>3、各岗位服务人员配置明细样表（仅供参考）</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14:paraId="4C0C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vAlign w:val="center"/>
          </w:tcPr>
          <w:p w14:paraId="10719384">
            <w:pPr>
              <w:pStyle w:val="22"/>
              <w:jc w:val="center"/>
              <w:rPr>
                <w:rFonts w:hint="eastAsia" w:ascii="宋体" w:hAnsi="宋体" w:eastAsia="宋体" w:cs="宋体"/>
                <w:b/>
                <w:bCs/>
              </w:rPr>
            </w:pPr>
            <w:r>
              <w:rPr>
                <w:rFonts w:hint="eastAsia" w:ascii="宋体" w:hAnsi="宋体" w:eastAsia="宋体" w:cs="宋体"/>
                <w:b/>
                <w:bCs/>
              </w:rPr>
              <w:t>序号</w:t>
            </w:r>
          </w:p>
        </w:tc>
        <w:tc>
          <w:tcPr>
            <w:tcW w:w="924" w:type="pct"/>
            <w:vMerge w:val="restart"/>
            <w:vAlign w:val="center"/>
          </w:tcPr>
          <w:p w14:paraId="2CA58AE2">
            <w:pPr>
              <w:pStyle w:val="22"/>
              <w:jc w:val="center"/>
              <w:rPr>
                <w:rFonts w:hint="eastAsia" w:ascii="宋体" w:hAnsi="宋体" w:eastAsia="宋体" w:cs="宋体"/>
                <w:b/>
                <w:bCs/>
              </w:rPr>
            </w:pPr>
            <w:r>
              <w:rPr>
                <w:rFonts w:hint="eastAsia" w:ascii="宋体" w:hAnsi="宋体" w:eastAsia="宋体" w:cs="宋体"/>
                <w:b/>
                <w:bCs/>
              </w:rPr>
              <w:t>分项内容</w:t>
            </w:r>
          </w:p>
        </w:tc>
        <w:tc>
          <w:tcPr>
            <w:tcW w:w="1681" w:type="pct"/>
            <w:vMerge w:val="restart"/>
            <w:vAlign w:val="center"/>
          </w:tcPr>
          <w:p w14:paraId="257C7022">
            <w:pPr>
              <w:pStyle w:val="22"/>
              <w:jc w:val="center"/>
              <w:rPr>
                <w:rFonts w:hint="eastAsia" w:ascii="宋体" w:hAnsi="宋体" w:eastAsia="宋体" w:cs="宋体"/>
                <w:b/>
                <w:bCs/>
              </w:rPr>
            </w:pPr>
            <w:r>
              <w:rPr>
                <w:rFonts w:hint="eastAsia" w:ascii="宋体" w:hAnsi="宋体" w:eastAsia="宋体" w:cs="宋体"/>
                <w:b/>
                <w:bCs/>
              </w:rPr>
              <w:t>配置服务人员人数</w:t>
            </w:r>
          </w:p>
        </w:tc>
        <w:tc>
          <w:tcPr>
            <w:tcW w:w="1303" w:type="pct"/>
            <w:vMerge w:val="restart"/>
            <w:vAlign w:val="center"/>
          </w:tcPr>
          <w:p w14:paraId="28CF8E1F">
            <w:pPr>
              <w:pStyle w:val="22"/>
              <w:jc w:val="center"/>
              <w:rPr>
                <w:rFonts w:hint="eastAsia" w:ascii="宋体" w:hAnsi="宋体" w:eastAsia="宋体" w:cs="宋体"/>
                <w:b/>
                <w:bCs/>
              </w:rPr>
            </w:pPr>
            <w:r>
              <w:rPr>
                <w:rFonts w:hint="eastAsia" w:ascii="宋体" w:hAnsi="宋体" w:eastAsia="宋体" w:cs="宋体"/>
                <w:b/>
                <w:bCs/>
              </w:rPr>
              <w:t>应急预备人数</w:t>
            </w:r>
          </w:p>
        </w:tc>
        <w:tc>
          <w:tcPr>
            <w:tcW w:w="546" w:type="pct"/>
            <w:vMerge w:val="restart"/>
            <w:vAlign w:val="center"/>
          </w:tcPr>
          <w:p w14:paraId="6ED2AFB6">
            <w:pPr>
              <w:pStyle w:val="22"/>
              <w:jc w:val="center"/>
              <w:rPr>
                <w:rFonts w:hint="eastAsia" w:ascii="宋体" w:hAnsi="宋体" w:eastAsia="宋体" w:cs="宋体"/>
                <w:b/>
                <w:bCs/>
              </w:rPr>
            </w:pPr>
            <w:r>
              <w:rPr>
                <w:rFonts w:hint="eastAsia" w:ascii="宋体" w:hAnsi="宋体" w:eastAsia="宋体" w:cs="宋体"/>
                <w:b/>
                <w:bCs/>
              </w:rPr>
              <w:t>备注</w:t>
            </w:r>
          </w:p>
        </w:tc>
      </w:tr>
      <w:tr w14:paraId="4FB9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vAlign w:val="center"/>
          </w:tcPr>
          <w:p w14:paraId="7C302FAC">
            <w:pPr>
              <w:pStyle w:val="22"/>
              <w:jc w:val="center"/>
              <w:rPr>
                <w:rFonts w:hint="eastAsia" w:ascii="宋体" w:hAnsi="宋体" w:eastAsia="宋体" w:cs="宋体"/>
              </w:rPr>
            </w:pPr>
          </w:p>
        </w:tc>
        <w:tc>
          <w:tcPr>
            <w:tcW w:w="924" w:type="pct"/>
            <w:vMerge w:val="continue"/>
            <w:vAlign w:val="center"/>
          </w:tcPr>
          <w:p w14:paraId="1B99054F">
            <w:pPr>
              <w:pStyle w:val="22"/>
              <w:jc w:val="center"/>
              <w:rPr>
                <w:rFonts w:hint="eastAsia" w:ascii="宋体" w:hAnsi="宋体" w:eastAsia="宋体" w:cs="宋体"/>
              </w:rPr>
            </w:pPr>
          </w:p>
        </w:tc>
        <w:tc>
          <w:tcPr>
            <w:tcW w:w="1681" w:type="pct"/>
            <w:vMerge w:val="continue"/>
            <w:vAlign w:val="center"/>
          </w:tcPr>
          <w:p w14:paraId="38332A6A">
            <w:pPr>
              <w:pStyle w:val="22"/>
              <w:jc w:val="center"/>
              <w:rPr>
                <w:rFonts w:hint="eastAsia" w:ascii="宋体" w:hAnsi="宋体" w:eastAsia="宋体" w:cs="宋体"/>
              </w:rPr>
            </w:pPr>
          </w:p>
        </w:tc>
        <w:tc>
          <w:tcPr>
            <w:tcW w:w="1303" w:type="pct"/>
            <w:vMerge w:val="continue"/>
            <w:vAlign w:val="center"/>
          </w:tcPr>
          <w:p w14:paraId="79B55549">
            <w:pPr>
              <w:pStyle w:val="22"/>
              <w:jc w:val="center"/>
              <w:rPr>
                <w:rFonts w:hint="eastAsia" w:ascii="宋体" w:hAnsi="宋体" w:eastAsia="宋体" w:cs="宋体"/>
              </w:rPr>
            </w:pPr>
          </w:p>
        </w:tc>
        <w:tc>
          <w:tcPr>
            <w:tcW w:w="546" w:type="pct"/>
            <w:vMerge w:val="continue"/>
            <w:vAlign w:val="center"/>
          </w:tcPr>
          <w:p w14:paraId="4B004A7E">
            <w:pPr>
              <w:pStyle w:val="22"/>
              <w:jc w:val="center"/>
              <w:rPr>
                <w:rFonts w:hint="eastAsia" w:ascii="宋体" w:hAnsi="宋体" w:eastAsia="宋体" w:cs="宋体"/>
              </w:rPr>
            </w:pPr>
          </w:p>
        </w:tc>
      </w:tr>
      <w:tr w14:paraId="737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134E2827">
            <w:pPr>
              <w:pStyle w:val="22"/>
              <w:jc w:val="center"/>
              <w:rPr>
                <w:rFonts w:hint="eastAsia" w:ascii="宋体" w:hAnsi="宋体" w:eastAsia="宋体" w:cs="宋体"/>
              </w:rPr>
            </w:pPr>
            <w:r>
              <w:rPr>
                <w:rFonts w:hint="eastAsia" w:ascii="宋体" w:hAnsi="宋体" w:eastAsia="宋体" w:cs="宋体"/>
              </w:rPr>
              <w:t>1</w:t>
            </w:r>
          </w:p>
        </w:tc>
        <w:tc>
          <w:tcPr>
            <w:tcW w:w="924" w:type="pct"/>
            <w:vAlign w:val="center"/>
          </w:tcPr>
          <w:p w14:paraId="5E0C5EAC">
            <w:pPr>
              <w:pStyle w:val="22"/>
              <w:jc w:val="center"/>
              <w:rPr>
                <w:rFonts w:hint="eastAsia" w:ascii="宋体" w:hAnsi="宋体" w:eastAsia="宋体" w:cs="宋体"/>
              </w:rPr>
            </w:pPr>
          </w:p>
        </w:tc>
        <w:tc>
          <w:tcPr>
            <w:tcW w:w="1681" w:type="pct"/>
            <w:vAlign w:val="center"/>
          </w:tcPr>
          <w:p w14:paraId="30A65C1C">
            <w:pPr>
              <w:pStyle w:val="22"/>
              <w:jc w:val="center"/>
              <w:rPr>
                <w:rFonts w:hint="eastAsia" w:ascii="宋体" w:hAnsi="宋体" w:eastAsia="宋体" w:cs="宋体"/>
              </w:rPr>
            </w:pPr>
          </w:p>
        </w:tc>
        <w:tc>
          <w:tcPr>
            <w:tcW w:w="1303" w:type="pct"/>
            <w:vAlign w:val="center"/>
          </w:tcPr>
          <w:p w14:paraId="6EE669A6">
            <w:pPr>
              <w:pStyle w:val="22"/>
              <w:jc w:val="center"/>
              <w:rPr>
                <w:rFonts w:hint="eastAsia" w:ascii="宋体" w:hAnsi="宋体" w:eastAsia="宋体" w:cs="宋体"/>
              </w:rPr>
            </w:pPr>
          </w:p>
        </w:tc>
        <w:tc>
          <w:tcPr>
            <w:tcW w:w="546" w:type="pct"/>
            <w:vAlign w:val="center"/>
          </w:tcPr>
          <w:p w14:paraId="04883850">
            <w:pPr>
              <w:pStyle w:val="22"/>
              <w:jc w:val="center"/>
              <w:rPr>
                <w:rFonts w:hint="eastAsia" w:ascii="宋体" w:hAnsi="宋体" w:eastAsia="宋体" w:cs="宋体"/>
              </w:rPr>
            </w:pPr>
          </w:p>
        </w:tc>
      </w:tr>
      <w:tr w14:paraId="47BF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1C02556C">
            <w:pPr>
              <w:pStyle w:val="22"/>
              <w:jc w:val="center"/>
              <w:rPr>
                <w:rFonts w:hint="eastAsia" w:ascii="宋体" w:hAnsi="宋体" w:eastAsia="宋体" w:cs="宋体"/>
              </w:rPr>
            </w:pPr>
            <w:r>
              <w:rPr>
                <w:rFonts w:hint="eastAsia" w:ascii="宋体" w:hAnsi="宋体" w:eastAsia="宋体" w:cs="宋体"/>
              </w:rPr>
              <w:t>2</w:t>
            </w:r>
          </w:p>
        </w:tc>
        <w:tc>
          <w:tcPr>
            <w:tcW w:w="924" w:type="pct"/>
            <w:vAlign w:val="center"/>
          </w:tcPr>
          <w:p w14:paraId="42D6F301">
            <w:pPr>
              <w:pStyle w:val="22"/>
              <w:jc w:val="center"/>
              <w:rPr>
                <w:rFonts w:hint="eastAsia" w:ascii="宋体" w:hAnsi="宋体" w:eastAsia="宋体" w:cs="宋体"/>
              </w:rPr>
            </w:pPr>
          </w:p>
        </w:tc>
        <w:tc>
          <w:tcPr>
            <w:tcW w:w="1681" w:type="pct"/>
            <w:vAlign w:val="center"/>
          </w:tcPr>
          <w:p w14:paraId="48B23794">
            <w:pPr>
              <w:pStyle w:val="22"/>
              <w:jc w:val="center"/>
              <w:rPr>
                <w:rFonts w:hint="eastAsia" w:ascii="宋体" w:hAnsi="宋体" w:eastAsia="宋体" w:cs="宋体"/>
              </w:rPr>
            </w:pPr>
          </w:p>
        </w:tc>
        <w:tc>
          <w:tcPr>
            <w:tcW w:w="1303" w:type="pct"/>
            <w:vAlign w:val="center"/>
          </w:tcPr>
          <w:p w14:paraId="12BB915D">
            <w:pPr>
              <w:pStyle w:val="22"/>
              <w:jc w:val="center"/>
              <w:rPr>
                <w:rFonts w:hint="eastAsia" w:ascii="宋体" w:hAnsi="宋体" w:eastAsia="宋体" w:cs="宋体"/>
              </w:rPr>
            </w:pPr>
          </w:p>
        </w:tc>
        <w:tc>
          <w:tcPr>
            <w:tcW w:w="546" w:type="pct"/>
            <w:vAlign w:val="center"/>
          </w:tcPr>
          <w:p w14:paraId="20B8D63D">
            <w:pPr>
              <w:pStyle w:val="22"/>
              <w:jc w:val="center"/>
              <w:rPr>
                <w:rFonts w:hint="eastAsia" w:ascii="宋体" w:hAnsi="宋体" w:eastAsia="宋体" w:cs="宋体"/>
              </w:rPr>
            </w:pPr>
          </w:p>
        </w:tc>
      </w:tr>
      <w:tr w14:paraId="6C17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02E4A70E">
            <w:pPr>
              <w:pStyle w:val="22"/>
              <w:jc w:val="center"/>
              <w:rPr>
                <w:rFonts w:hint="eastAsia" w:ascii="宋体" w:hAnsi="宋体" w:eastAsia="宋体" w:cs="宋体"/>
              </w:rPr>
            </w:pPr>
            <w:r>
              <w:rPr>
                <w:rFonts w:hint="eastAsia" w:ascii="宋体" w:hAnsi="宋体" w:eastAsia="宋体" w:cs="宋体"/>
              </w:rPr>
              <w:t>3</w:t>
            </w:r>
          </w:p>
        </w:tc>
        <w:tc>
          <w:tcPr>
            <w:tcW w:w="924" w:type="pct"/>
            <w:vAlign w:val="center"/>
          </w:tcPr>
          <w:p w14:paraId="1FD876F5">
            <w:pPr>
              <w:pStyle w:val="22"/>
              <w:jc w:val="center"/>
              <w:rPr>
                <w:rFonts w:hint="eastAsia" w:ascii="宋体" w:hAnsi="宋体" w:eastAsia="宋体" w:cs="宋体"/>
              </w:rPr>
            </w:pPr>
          </w:p>
        </w:tc>
        <w:tc>
          <w:tcPr>
            <w:tcW w:w="1681" w:type="pct"/>
            <w:vAlign w:val="center"/>
          </w:tcPr>
          <w:p w14:paraId="19593DB0">
            <w:pPr>
              <w:pStyle w:val="22"/>
              <w:jc w:val="center"/>
              <w:rPr>
                <w:rFonts w:hint="eastAsia" w:ascii="宋体" w:hAnsi="宋体" w:eastAsia="宋体" w:cs="宋体"/>
              </w:rPr>
            </w:pPr>
          </w:p>
        </w:tc>
        <w:tc>
          <w:tcPr>
            <w:tcW w:w="1303" w:type="pct"/>
            <w:vAlign w:val="center"/>
          </w:tcPr>
          <w:p w14:paraId="67BEDEED">
            <w:pPr>
              <w:pStyle w:val="22"/>
              <w:jc w:val="center"/>
              <w:rPr>
                <w:rFonts w:hint="eastAsia" w:ascii="宋体" w:hAnsi="宋体" w:eastAsia="宋体" w:cs="宋体"/>
              </w:rPr>
            </w:pPr>
          </w:p>
        </w:tc>
        <w:tc>
          <w:tcPr>
            <w:tcW w:w="546" w:type="pct"/>
            <w:vAlign w:val="center"/>
          </w:tcPr>
          <w:p w14:paraId="677A0446">
            <w:pPr>
              <w:pStyle w:val="22"/>
              <w:jc w:val="center"/>
              <w:rPr>
                <w:rFonts w:hint="eastAsia" w:ascii="宋体" w:hAnsi="宋体" w:eastAsia="宋体" w:cs="宋体"/>
              </w:rPr>
            </w:pPr>
          </w:p>
        </w:tc>
      </w:tr>
      <w:tr w14:paraId="054B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67446C3E">
            <w:pPr>
              <w:pStyle w:val="22"/>
              <w:jc w:val="center"/>
              <w:rPr>
                <w:rFonts w:hint="eastAsia" w:ascii="宋体" w:hAnsi="宋体" w:eastAsia="宋体" w:cs="宋体"/>
              </w:rPr>
            </w:pPr>
            <w:r>
              <w:rPr>
                <w:rFonts w:hint="eastAsia" w:ascii="宋体" w:hAnsi="宋体" w:eastAsia="宋体" w:cs="宋体"/>
              </w:rPr>
              <w:t>4</w:t>
            </w:r>
          </w:p>
        </w:tc>
        <w:tc>
          <w:tcPr>
            <w:tcW w:w="924" w:type="pct"/>
            <w:vAlign w:val="center"/>
          </w:tcPr>
          <w:p w14:paraId="63BD7B46">
            <w:pPr>
              <w:pStyle w:val="22"/>
              <w:jc w:val="center"/>
              <w:rPr>
                <w:rFonts w:hint="eastAsia" w:ascii="宋体" w:hAnsi="宋体" w:eastAsia="宋体" w:cs="宋体"/>
              </w:rPr>
            </w:pPr>
          </w:p>
        </w:tc>
        <w:tc>
          <w:tcPr>
            <w:tcW w:w="1681" w:type="pct"/>
            <w:vAlign w:val="center"/>
          </w:tcPr>
          <w:p w14:paraId="7F0327DD">
            <w:pPr>
              <w:pStyle w:val="22"/>
              <w:jc w:val="center"/>
              <w:rPr>
                <w:rFonts w:hint="eastAsia" w:ascii="宋体" w:hAnsi="宋体" w:eastAsia="宋体" w:cs="宋体"/>
              </w:rPr>
            </w:pPr>
          </w:p>
        </w:tc>
        <w:tc>
          <w:tcPr>
            <w:tcW w:w="1303" w:type="pct"/>
            <w:vAlign w:val="center"/>
          </w:tcPr>
          <w:p w14:paraId="26809C57">
            <w:pPr>
              <w:pStyle w:val="22"/>
              <w:jc w:val="center"/>
              <w:rPr>
                <w:rFonts w:hint="eastAsia" w:ascii="宋体" w:hAnsi="宋体" w:eastAsia="宋体" w:cs="宋体"/>
              </w:rPr>
            </w:pPr>
          </w:p>
        </w:tc>
        <w:tc>
          <w:tcPr>
            <w:tcW w:w="546" w:type="pct"/>
            <w:vAlign w:val="center"/>
          </w:tcPr>
          <w:p w14:paraId="72A29815">
            <w:pPr>
              <w:pStyle w:val="22"/>
              <w:jc w:val="center"/>
              <w:rPr>
                <w:rFonts w:hint="eastAsia" w:ascii="宋体" w:hAnsi="宋体" w:eastAsia="宋体" w:cs="宋体"/>
              </w:rPr>
            </w:pPr>
          </w:p>
        </w:tc>
      </w:tr>
      <w:tr w14:paraId="4FF1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4EA3938B">
            <w:pPr>
              <w:pStyle w:val="22"/>
              <w:jc w:val="center"/>
              <w:rPr>
                <w:rFonts w:hint="eastAsia" w:ascii="宋体" w:hAnsi="宋体" w:eastAsia="宋体" w:cs="宋体"/>
              </w:rPr>
            </w:pPr>
            <w:r>
              <w:rPr>
                <w:rFonts w:hint="eastAsia" w:ascii="宋体" w:hAnsi="宋体" w:eastAsia="宋体" w:cs="宋体"/>
              </w:rPr>
              <w:t>……</w:t>
            </w:r>
          </w:p>
        </w:tc>
        <w:tc>
          <w:tcPr>
            <w:tcW w:w="924" w:type="pct"/>
            <w:vAlign w:val="center"/>
          </w:tcPr>
          <w:p w14:paraId="2A8C9640">
            <w:pPr>
              <w:pStyle w:val="22"/>
              <w:jc w:val="center"/>
              <w:rPr>
                <w:rFonts w:hint="eastAsia" w:ascii="宋体" w:hAnsi="宋体" w:eastAsia="宋体" w:cs="宋体"/>
              </w:rPr>
            </w:pPr>
          </w:p>
        </w:tc>
        <w:tc>
          <w:tcPr>
            <w:tcW w:w="1681" w:type="pct"/>
            <w:vAlign w:val="center"/>
          </w:tcPr>
          <w:p w14:paraId="0251011C">
            <w:pPr>
              <w:pStyle w:val="22"/>
              <w:jc w:val="center"/>
              <w:rPr>
                <w:rFonts w:hint="eastAsia" w:ascii="宋体" w:hAnsi="宋体" w:eastAsia="宋体" w:cs="宋体"/>
              </w:rPr>
            </w:pPr>
          </w:p>
        </w:tc>
        <w:tc>
          <w:tcPr>
            <w:tcW w:w="1303" w:type="pct"/>
            <w:vAlign w:val="center"/>
          </w:tcPr>
          <w:p w14:paraId="79D5FE54">
            <w:pPr>
              <w:pStyle w:val="22"/>
              <w:jc w:val="center"/>
              <w:rPr>
                <w:rFonts w:hint="eastAsia" w:ascii="宋体" w:hAnsi="宋体" w:eastAsia="宋体" w:cs="宋体"/>
              </w:rPr>
            </w:pPr>
          </w:p>
        </w:tc>
        <w:tc>
          <w:tcPr>
            <w:tcW w:w="546" w:type="pct"/>
            <w:vAlign w:val="center"/>
          </w:tcPr>
          <w:p w14:paraId="56309456">
            <w:pPr>
              <w:pStyle w:val="22"/>
              <w:jc w:val="center"/>
              <w:rPr>
                <w:rFonts w:hint="eastAsia" w:ascii="宋体" w:hAnsi="宋体" w:eastAsia="宋体" w:cs="宋体"/>
              </w:rPr>
            </w:pPr>
          </w:p>
        </w:tc>
      </w:tr>
    </w:tbl>
    <w:p w14:paraId="254B5D0B">
      <w:pPr>
        <w:pStyle w:val="22"/>
        <w:rPr>
          <w:rFonts w:hint="eastAsia" w:ascii="宋体" w:hAnsi="宋体" w:eastAsia="宋体" w:cs="宋体"/>
        </w:rPr>
      </w:pPr>
    </w:p>
    <w:p w14:paraId="36CA5D79">
      <w:pPr>
        <w:spacing w:line="240" w:lineRule="auto"/>
        <w:jc w:val="left"/>
        <w:rPr>
          <w:rFonts w:hint="eastAsia" w:ascii="宋体" w:hAnsi="宋体" w:eastAsia="宋体" w:cs="宋体"/>
          <w:b/>
          <w:bCs/>
          <w:sz w:val="32"/>
          <w:szCs w:val="32"/>
        </w:rPr>
      </w:pPr>
      <w:r>
        <w:rPr>
          <w:rFonts w:hint="eastAsia" w:ascii="宋体" w:hAnsi="宋体" w:eastAsia="宋体" w:cs="宋体"/>
          <w:b/>
          <w:bCs/>
          <w:sz w:val="32"/>
          <w:szCs w:val="32"/>
        </w:rPr>
        <w:t>四、投标人认为有利于中标的其他情况说明</w:t>
      </w:r>
    </w:p>
    <w:p w14:paraId="318A3441">
      <w:pPr>
        <w:pStyle w:val="22"/>
        <w:jc w:val="both"/>
        <w:rPr>
          <w:rFonts w:hint="eastAsia" w:ascii="宋体" w:hAnsi="宋体" w:eastAsia="宋体" w:cs="宋体"/>
          <w:sz w:val="28"/>
        </w:rPr>
      </w:pPr>
    </w:p>
    <w:sectPr>
      <w:pgSz w:w="11906" w:h="16838"/>
      <w:pgMar w:top="1417" w:right="1418" w:bottom="1417" w:left="1418" w:header="851" w:footer="794" w:gutter="0"/>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219AF48F-A5C0-4962-A27B-BACD62FA83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8D74">
    <w:pPr>
      <w:pStyle w:val="17"/>
      <w:jc w:val="both"/>
    </w:pPr>
  </w:p>
  <w:p w14:paraId="15B6AF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F5A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F67A">
    <w:pPr>
      <w:pStyle w:val="1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A81D">
    <w:pPr>
      <w:pStyle w:val="18"/>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attachedTemplate r:id="rId1"/>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2ZDhjZTMzMGVlODdhOWMyYzM5ZGQ2ZTY0NWIyZDU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5197"/>
    <w:rsid w:val="00045447"/>
    <w:rsid w:val="00045871"/>
    <w:rsid w:val="00045D0B"/>
    <w:rsid w:val="00046219"/>
    <w:rsid w:val="00046293"/>
    <w:rsid w:val="00046847"/>
    <w:rsid w:val="00046957"/>
    <w:rsid w:val="00046ED5"/>
    <w:rsid w:val="00047084"/>
    <w:rsid w:val="0004797E"/>
    <w:rsid w:val="00050088"/>
    <w:rsid w:val="0005089A"/>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353"/>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2056"/>
    <w:rsid w:val="000821A1"/>
    <w:rsid w:val="00083951"/>
    <w:rsid w:val="000841E6"/>
    <w:rsid w:val="000846CA"/>
    <w:rsid w:val="00084BF9"/>
    <w:rsid w:val="000852B2"/>
    <w:rsid w:val="000855A9"/>
    <w:rsid w:val="00085FE5"/>
    <w:rsid w:val="000860FE"/>
    <w:rsid w:val="0008657D"/>
    <w:rsid w:val="000866C4"/>
    <w:rsid w:val="00086D47"/>
    <w:rsid w:val="000871FC"/>
    <w:rsid w:val="0008732C"/>
    <w:rsid w:val="00087340"/>
    <w:rsid w:val="000876DB"/>
    <w:rsid w:val="000879A7"/>
    <w:rsid w:val="00087A67"/>
    <w:rsid w:val="00087ACA"/>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43D"/>
    <w:rsid w:val="000B4ADA"/>
    <w:rsid w:val="000B51AF"/>
    <w:rsid w:val="000B5225"/>
    <w:rsid w:val="000B60D5"/>
    <w:rsid w:val="000B6558"/>
    <w:rsid w:val="000B6C0F"/>
    <w:rsid w:val="000B6FB9"/>
    <w:rsid w:val="000C0727"/>
    <w:rsid w:val="000C07CF"/>
    <w:rsid w:val="000C0E52"/>
    <w:rsid w:val="000C0E58"/>
    <w:rsid w:val="000C10D2"/>
    <w:rsid w:val="000C1853"/>
    <w:rsid w:val="000C1B50"/>
    <w:rsid w:val="000C28F4"/>
    <w:rsid w:val="000C2918"/>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264"/>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F96"/>
    <w:rsid w:val="00173746"/>
    <w:rsid w:val="00174104"/>
    <w:rsid w:val="00174710"/>
    <w:rsid w:val="001761B1"/>
    <w:rsid w:val="00176AFD"/>
    <w:rsid w:val="00176D6B"/>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172"/>
    <w:rsid w:val="001B42E5"/>
    <w:rsid w:val="001B47A0"/>
    <w:rsid w:val="001B4E78"/>
    <w:rsid w:val="001B5661"/>
    <w:rsid w:val="001B5765"/>
    <w:rsid w:val="001B603B"/>
    <w:rsid w:val="001B6654"/>
    <w:rsid w:val="001B6AFD"/>
    <w:rsid w:val="001B6C64"/>
    <w:rsid w:val="001B75AC"/>
    <w:rsid w:val="001B77F4"/>
    <w:rsid w:val="001C0085"/>
    <w:rsid w:val="001C01B5"/>
    <w:rsid w:val="001C06D4"/>
    <w:rsid w:val="001C07DB"/>
    <w:rsid w:val="001C0BD1"/>
    <w:rsid w:val="001C0F88"/>
    <w:rsid w:val="001C17C5"/>
    <w:rsid w:val="001C197A"/>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D36"/>
    <w:rsid w:val="001D7F8F"/>
    <w:rsid w:val="001E0009"/>
    <w:rsid w:val="001E01C1"/>
    <w:rsid w:val="001E049F"/>
    <w:rsid w:val="001E06BB"/>
    <w:rsid w:val="001E086B"/>
    <w:rsid w:val="001E0A90"/>
    <w:rsid w:val="001E0BFE"/>
    <w:rsid w:val="001E16B9"/>
    <w:rsid w:val="001E1FB3"/>
    <w:rsid w:val="001E20DA"/>
    <w:rsid w:val="001E2430"/>
    <w:rsid w:val="001E3ABE"/>
    <w:rsid w:val="001E4098"/>
    <w:rsid w:val="001E43C8"/>
    <w:rsid w:val="001E4C56"/>
    <w:rsid w:val="001E4D10"/>
    <w:rsid w:val="001E5155"/>
    <w:rsid w:val="001E58D6"/>
    <w:rsid w:val="001E5F1D"/>
    <w:rsid w:val="001E6C91"/>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836"/>
    <w:rsid w:val="001F674A"/>
    <w:rsid w:val="001F6765"/>
    <w:rsid w:val="001F6DC7"/>
    <w:rsid w:val="001F6FCA"/>
    <w:rsid w:val="001F70FC"/>
    <w:rsid w:val="001F7708"/>
    <w:rsid w:val="00200278"/>
    <w:rsid w:val="002005BC"/>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1A2"/>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E57"/>
    <w:rsid w:val="002671D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8E9"/>
    <w:rsid w:val="002760DE"/>
    <w:rsid w:val="002761AD"/>
    <w:rsid w:val="002766F6"/>
    <w:rsid w:val="00276901"/>
    <w:rsid w:val="00277301"/>
    <w:rsid w:val="002774D0"/>
    <w:rsid w:val="00280261"/>
    <w:rsid w:val="00280FEE"/>
    <w:rsid w:val="00281725"/>
    <w:rsid w:val="00282047"/>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852"/>
    <w:rsid w:val="00403957"/>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9DE"/>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D2D"/>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472"/>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B03"/>
    <w:rsid w:val="00557DC1"/>
    <w:rsid w:val="00560138"/>
    <w:rsid w:val="005612E5"/>
    <w:rsid w:val="00561499"/>
    <w:rsid w:val="00561B30"/>
    <w:rsid w:val="00561D6E"/>
    <w:rsid w:val="00561F29"/>
    <w:rsid w:val="00561F67"/>
    <w:rsid w:val="00562020"/>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1"/>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17"/>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D71"/>
    <w:rsid w:val="006C04B4"/>
    <w:rsid w:val="006C07DD"/>
    <w:rsid w:val="006C1B04"/>
    <w:rsid w:val="006C2F35"/>
    <w:rsid w:val="006C3ECC"/>
    <w:rsid w:val="006C4411"/>
    <w:rsid w:val="006C459B"/>
    <w:rsid w:val="006C4768"/>
    <w:rsid w:val="006C487D"/>
    <w:rsid w:val="006C50F8"/>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166"/>
    <w:rsid w:val="006F7515"/>
    <w:rsid w:val="006F75DD"/>
    <w:rsid w:val="006F7601"/>
    <w:rsid w:val="006F793C"/>
    <w:rsid w:val="006F7A27"/>
    <w:rsid w:val="006F7AA9"/>
    <w:rsid w:val="00700376"/>
    <w:rsid w:val="00700720"/>
    <w:rsid w:val="00700A4B"/>
    <w:rsid w:val="00700A86"/>
    <w:rsid w:val="00700AC1"/>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2073"/>
    <w:rsid w:val="00712113"/>
    <w:rsid w:val="007127FB"/>
    <w:rsid w:val="00712969"/>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4FF"/>
    <w:rsid w:val="0079570D"/>
    <w:rsid w:val="007958CC"/>
    <w:rsid w:val="00796A5D"/>
    <w:rsid w:val="00796D5D"/>
    <w:rsid w:val="00797646"/>
    <w:rsid w:val="00797DB9"/>
    <w:rsid w:val="007A0570"/>
    <w:rsid w:val="007A1A04"/>
    <w:rsid w:val="007A2411"/>
    <w:rsid w:val="007A2DFB"/>
    <w:rsid w:val="007A33E7"/>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226"/>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548"/>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57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464"/>
    <w:rsid w:val="008419F1"/>
    <w:rsid w:val="00841CF2"/>
    <w:rsid w:val="00842443"/>
    <w:rsid w:val="0084270B"/>
    <w:rsid w:val="00842E77"/>
    <w:rsid w:val="00842EB9"/>
    <w:rsid w:val="00842FE2"/>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882"/>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1D47"/>
    <w:rsid w:val="008A223E"/>
    <w:rsid w:val="008A29B2"/>
    <w:rsid w:val="008A2C54"/>
    <w:rsid w:val="008A335E"/>
    <w:rsid w:val="008A3366"/>
    <w:rsid w:val="008A402E"/>
    <w:rsid w:val="008A4564"/>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0C4"/>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2A0"/>
    <w:rsid w:val="0095743F"/>
    <w:rsid w:val="0096037E"/>
    <w:rsid w:val="0096039E"/>
    <w:rsid w:val="00960413"/>
    <w:rsid w:val="009608FE"/>
    <w:rsid w:val="00960F41"/>
    <w:rsid w:val="0096177F"/>
    <w:rsid w:val="00961CA8"/>
    <w:rsid w:val="00962708"/>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66F9"/>
    <w:rsid w:val="009C6DEA"/>
    <w:rsid w:val="009C7402"/>
    <w:rsid w:val="009C78DA"/>
    <w:rsid w:val="009C7A43"/>
    <w:rsid w:val="009C7D59"/>
    <w:rsid w:val="009D01D2"/>
    <w:rsid w:val="009D0929"/>
    <w:rsid w:val="009D0EE4"/>
    <w:rsid w:val="009D0F40"/>
    <w:rsid w:val="009D10D3"/>
    <w:rsid w:val="009D2750"/>
    <w:rsid w:val="009D27BD"/>
    <w:rsid w:val="009D300C"/>
    <w:rsid w:val="009D30F6"/>
    <w:rsid w:val="009D3835"/>
    <w:rsid w:val="009D3A2B"/>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893"/>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663"/>
    <w:rsid w:val="00AA6A03"/>
    <w:rsid w:val="00AA6D03"/>
    <w:rsid w:val="00AA702E"/>
    <w:rsid w:val="00AA7392"/>
    <w:rsid w:val="00AA7F0C"/>
    <w:rsid w:val="00AB08B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317"/>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D63"/>
    <w:rsid w:val="00AF3EF2"/>
    <w:rsid w:val="00AF3F3B"/>
    <w:rsid w:val="00AF4B26"/>
    <w:rsid w:val="00AF4C66"/>
    <w:rsid w:val="00AF4E70"/>
    <w:rsid w:val="00AF58B7"/>
    <w:rsid w:val="00AF6389"/>
    <w:rsid w:val="00AF7BEE"/>
    <w:rsid w:val="00AF7E02"/>
    <w:rsid w:val="00B004BF"/>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1E7"/>
    <w:rsid w:val="00B07E5C"/>
    <w:rsid w:val="00B1042A"/>
    <w:rsid w:val="00B1078E"/>
    <w:rsid w:val="00B1082B"/>
    <w:rsid w:val="00B1196A"/>
    <w:rsid w:val="00B11ABD"/>
    <w:rsid w:val="00B11FE4"/>
    <w:rsid w:val="00B1202F"/>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9CA"/>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2C9"/>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41E1"/>
    <w:rsid w:val="00B8445F"/>
    <w:rsid w:val="00B849A9"/>
    <w:rsid w:val="00B84DC8"/>
    <w:rsid w:val="00B84F19"/>
    <w:rsid w:val="00B850D1"/>
    <w:rsid w:val="00B850D6"/>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2FF"/>
    <w:rsid w:val="00BB588A"/>
    <w:rsid w:val="00BB62CA"/>
    <w:rsid w:val="00BB684D"/>
    <w:rsid w:val="00BB6B27"/>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1F6"/>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2C6F"/>
    <w:rsid w:val="00C82CD5"/>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A4B"/>
    <w:rsid w:val="00CC4CA5"/>
    <w:rsid w:val="00CC543D"/>
    <w:rsid w:val="00CC5A82"/>
    <w:rsid w:val="00CC6111"/>
    <w:rsid w:val="00CC67C7"/>
    <w:rsid w:val="00CC6D7B"/>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DFB"/>
    <w:rsid w:val="00CE00CD"/>
    <w:rsid w:val="00CE015F"/>
    <w:rsid w:val="00CE022B"/>
    <w:rsid w:val="00CE1634"/>
    <w:rsid w:val="00CE19BD"/>
    <w:rsid w:val="00CE1AEF"/>
    <w:rsid w:val="00CE1CB7"/>
    <w:rsid w:val="00CE218F"/>
    <w:rsid w:val="00CE2E4F"/>
    <w:rsid w:val="00CE455A"/>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BB5"/>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4C4"/>
    <w:rsid w:val="00DE65B1"/>
    <w:rsid w:val="00DE6A32"/>
    <w:rsid w:val="00DE7B1A"/>
    <w:rsid w:val="00DE7BA4"/>
    <w:rsid w:val="00DE7DAE"/>
    <w:rsid w:val="00DF008D"/>
    <w:rsid w:val="00DF00AC"/>
    <w:rsid w:val="00DF05BB"/>
    <w:rsid w:val="00DF0763"/>
    <w:rsid w:val="00DF0F4E"/>
    <w:rsid w:val="00DF22D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F28"/>
    <w:rsid w:val="00EA3227"/>
    <w:rsid w:val="00EA32C5"/>
    <w:rsid w:val="00EA3A6E"/>
    <w:rsid w:val="00EA414F"/>
    <w:rsid w:val="00EA43BA"/>
    <w:rsid w:val="00EA4637"/>
    <w:rsid w:val="00EA465D"/>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72B"/>
    <w:rsid w:val="00EB5D7E"/>
    <w:rsid w:val="00EB62AD"/>
    <w:rsid w:val="00EB6BC4"/>
    <w:rsid w:val="00EB6D51"/>
    <w:rsid w:val="00EB790A"/>
    <w:rsid w:val="00EB7A25"/>
    <w:rsid w:val="00EC02D3"/>
    <w:rsid w:val="00EC0709"/>
    <w:rsid w:val="00EC072C"/>
    <w:rsid w:val="00EC0C28"/>
    <w:rsid w:val="00EC0CD7"/>
    <w:rsid w:val="00EC0FB6"/>
    <w:rsid w:val="00EC1D49"/>
    <w:rsid w:val="00EC1E68"/>
    <w:rsid w:val="00EC212B"/>
    <w:rsid w:val="00EC23B5"/>
    <w:rsid w:val="00EC23DD"/>
    <w:rsid w:val="00EC26BB"/>
    <w:rsid w:val="00EC3FE8"/>
    <w:rsid w:val="00EC4293"/>
    <w:rsid w:val="00EC4486"/>
    <w:rsid w:val="00EC5568"/>
    <w:rsid w:val="00EC5891"/>
    <w:rsid w:val="00EC58CF"/>
    <w:rsid w:val="00EC61EA"/>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62A0"/>
    <w:rsid w:val="00EF73DE"/>
    <w:rsid w:val="00EF7D3D"/>
    <w:rsid w:val="00F00B9D"/>
    <w:rsid w:val="00F00C54"/>
    <w:rsid w:val="00F02125"/>
    <w:rsid w:val="00F0262E"/>
    <w:rsid w:val="00F02711"/>
    <w:rsid w:val="00F02E01"/>
    <w:rsid w:val="00F03424"/>
    <w:rsid w:val="00F03AD3"/>
    <w:rsid w:val="00F041B0"/>
    <w:rsid w:val="00F04766"/>
    <w:rsid w:val="00F04C3A"/>
    <w:rsid w:val="00F055F2"/>
    <w:rsid w:val="00F05DD9"/>
    <w:rsid w:val="00F05EE2"/>
    <w:rsid w:val="00F06C31"/>
    <w:rsid w:val="00F06ED4"/>
    <w:rsid w:val="00F074E9"/>
    <w:rsid w:val="00F07715"/>
    <w:rsid w:val="00F079F6"/>
    <w:rsid w:val="00F07F0F"/>
    <w:rsid w:val="00F10350"/>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9F4"/>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36B2"/>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3B3C"/>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9E9"/>
    <w:rsid w:val="00FD3AB9"/>
    <w:rsid w:val="00FD3E06"/>
    <w:rsid w:val="00FD425D"/>
    <w:rsid w:val="00FD4488"/>
    <w:rsid w:val="00FD5352"/>
    <w:rsid w:val="00FD5523"/>
    <w:rsid w:val="00FD5A88"/>
    <w:rsid w:val="00FD68D0"/>
    <w:rsid w:val="00FD723A"/>
    <w:rsid w:val="00FD7BC4"/>
    <w:rsid w:val="00FD7C2A"/>
    <w:rsid w:val="00FD7D4E"/>
    <w:rsid w:val="00FE03E9"/>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B6E"/>
    <w:rsid w:val="00FF50E6"/>
    <w:rsid w:val="00FF5D63"/>
    <w:rsid w:val="00FF6009"/>
    <w:rsid w:val="00FF633B"/>
    <w:rsid w:val="00FF63C0"/>
    <w:rsid w:val="00FF68EB"/>
    <w:rsid w:val="00FF7351"/>
    <w:rsid w:val="00FF7785"/>
    <w:rsid w:val="00FF7E2E"/>
    <w:rsid w:val="01036EE4"/>
    <w:rsid w:val="01177143"/>
    <w:rsid w:val="011A5F8A"/>
    <w:rsid w:val="012B6537"/>
    <w:rsid w:val="01320333"/>
    <w:rsid w:val="01467A4D"/>
    <w:rsid w:val="014C36A9"/>
    <w:rsid w:val="01624EC6"/>
    <w:rsid w:val="0178776D"/>
    <w:rsid w:val="0194717E"/>
    <w:rsid w:val="01C22980"/>
    <w:rsid w:val="01C24702"/>
    <w:rsid w:val="01E47B91"/>
    <w:rsid w:val="02062CCF"/>
    <w:rsid w:val="022B2C0A"/>
    <w:rsid w:val="02341FFC"/>
    <w:rsid w:val="024676C6"/>
    <w:rsid w:val="024B4749"/>
    <w:rsid w:val="024F5A19"/>
    <w:rsid w:val="02780BB2"/>
    <w:rsid w:val="02817131"/>
    <w:rsid w:val="02CF4426"/>
    <w:rsid w:val="02F7206A"/>
    <w:rsid w:val="02FE3E1E"/>
    <w:rsid w:val="030A40B7"/>
    <w:rsid w:val="034D2DEC"/>
    <w:rsid w:val="03967C79"/>
    <w:rsid w:val="03A4164E"/>
    <w:rsid w:val="03AD1939"/>
    <w:rsid w:val="03D1158F"/>
    <w:rsid w:val="03D4659D"/>
    <w:rsid w:val="03D90AEF"/>
    <w:rsid w:val="03DE3D31"/>
    <w:rsid w:val="03E01972"/>
    <w:rsid w:val="03FF58CB"/>
    <w:rsid w:val="040C2AB1"/>
    <w:rsid w:val="042C658A"/>
    <w:rsid w:val="04460D88"/>
    <w:rsid w:val="044B31F8"/>
    <w:rsid w:val="04587FC5"/>
    <w:rsid w:val="047A730F"/>
    <w:rsid w:val="04826210"/>
    <w:rsid w:val="04C50680"/>
    <w:rsid w:val="04C976EE"/>
    <w:rsid w:val="04CC5C7B"/>
    <w:rsid w:val="04E10992"/>
    <w:rsid w:val="05340917"/>
    <w:rsid w:val="053F41E1"/>
    <w:rsid w:val="05435D62"/>
    <w:rsid w:val="05502CAC"/>
    <w:rsid w:val="05763297"/>
    <w:rsid w:val="058C5A65"/>
    <w:rsid w:val="05B40D0D"/>
    <w:rsid w:val="05B840B3"/>
    <w:rsid w:val="05C2234E"/>
    <w:rsid w:val="05D50874"/>
    <w:rsid w:val="05FB1DC3"/>
    <w:rsid w:val="06071006"/>
    <w:rsid w:val="060A5898"/>
    <w:rsid w:val="061A5996"/>
    <w:rsid w:val="064F2C3F"/>
    <w:rsid w:val="065974EA"/>
    <w:rsid w:val="065D72C7"/>
    <w:rsid w:val="06643D64"/>
    <w:rsid w:val="06733A58"/>
    <w:rsid w:val="068B5D75"/>
    <w:rsid w:val="068F3591"/>
    <w:rsid w:val="06A00797"/>
    <w:rsid w:val="06CC07A4"/>
    <w:rsid w:val="06EA41E8"/>
    <w:rsid w:val="06EC4E93"/>
    <w:rsid w:val="06FA5DAC"/>
    <w:rsid w:val="072E7C6A"/>
    <w:rsid w:val="07880308"/>
    <w:rsid w:val="07AA535A"/>
    <w:rsid w:val="07BA233A"/>
    <w:rsid w:val="07CB5CF1"/>
    <w:rsid w:val="080209CC"/>
    <w:rsid w:val="081B47C0"/>
    <w:rsid w:val="08414F5F"/>
    <w:rsid w:val="08485B98"/>
    <w:rsid w:val="0851154A"/>
    <w:rsid w:val="08577A97"/>
    <w:rsid w:val="08A7716E"/>
    <w:rsid w:val="08CE609D"/>
    <w:rsid w:val="08D613F6"/>
    <w:rsid w:val="08D617C1"/>
    <w:rsid w:val="08D95FBE"/>
    <w:rsid w:val="090D266D"/>
    <w:rsid w:val="091D6E3B"/>
    <w:rsid w:val="091E38B9"/>
    <w:rsid w:val="09415BDA"/>
    <w:rsid w:val="09811C29"/>
    <w:rsid w:val="098C6E5F"/>
    <w:rsid w:val="098D28F2"/>
    <w:rsid w:val="098D3FC3"/>
    <w:rsid w:val="09B8460C"/>
    <w:rsid w:val="09CA4991"/>
    <w:rsid w:val="09D1170D"/>
    <w:rsid w:val="09D65EFD"/>
    <w:rsid w:val="09E10418"/>
    <w:rsid w:val="09E62A5E"/>
    <w:rsid w:val="0A1E7C3F"/>
    <w:rsid w:val="0A28645D"/>
    <w:rsid w:val="0A3B29BC"/>
    <w:rsid w:val="0A4D1DC2"/>
    <w:rsid w:val="0A5C04B3"/>
    <w:rsid w:val="0A8B3D01"/>
    <w:rsid w:val="0AA42063"/>
    <w:rsid w:val="0B0D3840"/>
    <w:rsid w:val="0B142938"/>
    <w:rsid w:val="0B1E02DC"/>
    <w:rsid w:val="0B2F5041"/>
    <w:rsid w:val="0B3643CE"/>
    <w:rsid w:val="0B463D0B"/>
    <w:rsid w:val="0B506E09"/>
    <w:rsid w:val="0B6F6149"/>
    <w:rsid w:val="0B71421F"/>
    <w:rsid w:val="0B8758D5"/>
    <w:rsid w:val="0B875DBC"/>
    <w:rsid w:val="0B936E68"/>
    <w:rsid w:val="0BA35569"/>
    <w:rsid w:val="0BAE7DF2"/>
    <w:rsid w:val="0BE747D0"/>
    <w:rsid w:val="0BF62469"/>
    <w:rsid w:val="0BF845CC"/>
    <w:rsid w:val="0BFC4E62"/>
    <w:rsid w:val="0C2E4A92"/>
    <w:rsid w:val="0C5B4672"/>
    <w:rsid w:val="0C685B50"/>
    <w:rsid w:val="0C6E371D"/>
    <w:rsid w:val="0C6F4500"/>
    <w:rsid w:val="0C70594D"/>
    <w:rsid w:val="0CA912FB"/>
    <w:rsid w:val="0CAF3658"/>
    <w:rsid w:val="0CBD6838"/>
    <w:rsid w:val="0CC1520D"/>
    <w:rsid w:val="0CD23167"/>
    <w:rsid w:val="0CDC098F"/>
    <w:rsid w:val="0CE330D8"/>
    <w:rsid w:val="0D0E714B"/>
    <w:rsid w:val="0D1200EC"/>
    <w:rsid w:val="0D1947B0"/>
    <w:rsid w:val="0D1E679D"/>
    <w:rsid w:val="0D2A66D9"/>
    <w:rsid w:val="0D496524"/>
    <w:rsid w:val="0D68441F"/>
    <w:rsid w:val="0D943860"/>
    <w:rsid w:val="0D9C5D9D"/>
    <w:rsid w:val="0D9D54C7"/>
    <w:rsid w:val="0D9E3C4C"/>
    <w:rsid w:val="0DA0681C"/>
    <w:rsid w:val="0DA46B13"/>
    <w:rsid w:val="0DB26868"/>
    <w:rsid w:val="0DCE622D"/>
    <w:rsid w:val="0DDC74AE"/>
    <w:rsid w:val="0DEA45E2"/>
    <w:rsid w:val="0E415743"/>
    <w:rsid w:val="0E433EF5"/>
    <w:rsid w:val="0E4676B3"/>
    <w:rsid w:val="0E5D7050"/>
    <w:rsid w:val="0E5D7CE9"/>
    <w:rsid w:val="0E7A62AA"/>
    <w:rsid w:val="0E82717C"/>
    <w:rsid w:val="0E8D441F"/>
    <w:rsid w:val="0EAD4BAA"/>
    <w:rsid w:val="0EB22127"/>
    <w:rsid w:val="0EBD553A"/>
    <w:rsid w:val="0F08482A"/>
    <w:rsid w:val="0F0C0428"/>
    <w:rsid w:val="0F2049C7"/>
    <w:rsid w:val="0F364D94"/>
    <w:rsid w:val="0F4172E3"/>
    <w:rsid w:val="0F614FCA"/>
    <w:rsid w:val="0F8A7BFB"/>
    <w:rsid w:val="0F8E544E"/>
    <w:rsid w:val="0FA628B3"/>
    <w:rsid w:val="0FC6419A"/>
    <w:rsid w:val="0FE658A4"/>
    <w:rsid w:val="0FF46693"/>
    <w:rsid w:val="0FFD5A37"/>
    <w:rsid w:val="10057008"/>
    <w:rsid w:val="10144A2D"/>
    <w:rsid w:val="101E4492"/>
    <w:rsid w:val="102B0326"/>
    <w:rsid w:val="10507CE0"/>
    <w:rsid w:val="105470BD"/>
    <w:rsid w:val="10613224"/>
    <w:rsid w:val="107366A0"/>
    <w:rsid w:val="108C3C91"/>
    <w:rsid w:val="10B00EB9"/>
    <w:rsid w:val="10CD5181"/>
    <w:rsid w:val="10CE3641"/>
    <w:rsid w:val="10EB7EA9"/>
    <w:rsid w:val="110C255E"/>
    <w:rsid w:val="11831FC8"/>
    <w:rsid w:val="118A3F33"/>
    <w:rsid w:val="119D20DA"/>
    <w:rsid w:val="11B22EFA"/>
    <w:rsid w:val="11B27B1C"/>
    <w:rsid w:val="11B47BEA"/>
    <w:rsid w:val="11C201BC"/>
    <w:rsid w:val="11D257BF"/>
    <w:rsid w:val="11D40041"/>
    <w:rsid w:val="11D8382E"/>
    <w:rsid w:val="11ED7009"/>
    <w:rsid w:val="120D3D08"/>
    <w:rsid w:val="1218015D"/>
    <w:rsid w:val="121A2464"/>
    <w:rsid w:val="125C6F36"/>
    <w:rsid w:val="12773049"/>
    <w:rsid w:val="127759F8"/>
    <w:rsid w:val="127A33E9"/>
    <w:rsid w:val="12822D89"/>
    <w:rsid w:val="12916317"/>
    <w:rsid w:val="129F05E8"/>
    <w:rsid w:val="12AB4F3C"/>
    <w:rsid w:val="12B52764"/>
    <w:rsid w:val="12B778E0"/>
    <w:rsid w:val="12C144F7"/>
    <w:rsid w:val="12CF77DD"/>
    <w:rsid w:val="12E71B18"/>
    <w:rsid w:val="12EF55ED"/>
    <w:rsid w:val="12F348B0"/>
    <w:rsid w:val="12F977BE"/>
    <w:rsid w:val="12FB137D"/>
    <w:rsid w:val="13014965"/>
    <w:rsid w:val="13217DBD"/>
    <w:rsid w:val="13546C3A"/>
    <w:rsid w:val="135F11CF"/>
    <w:rsid w:val="137324BC"/>
    <w:rsid w:val="138B38F9"/>
    <w:rsid w:val="13953FC6"/>
    <w:rsid w:val="139D6804"/>
    <w:rsid w:val="13B54CDA"/>
    <w:rsid w:val="13B761CD"/>
    <w:rsid w:val="13DB5B7F"/>
    <w:rsid w:val="13DD7ADC"/>
    <w:rsid w:val="13E81FD6"/>
    <w:rsid w:val="14572E2F"/>
    <w:rsid w:val="146124BC"/>
    <w:rsid w:val="146D564B"/>
    <w:rsid w:val="146D5E20"/>
    <w:rsid w:val="14735E64"/>
    <w:rsid w:val="14B90C71"/>
    <w:rsid w:val="14C23391"/>
    <w:rsid w:val="15010EC5"/>
    <w:rsid w:val="150125E3"/>
    <w:rsid w:val="15106BDE"/>
    <w:rsid w:val="151C0C01"/>
    <w:rsid w:val="1574621E"/>
    <w:rsid w:val="1593148C"/>
    <w:rsid w:val="159E329B"/>
    <w:rsid w:val="15A21C83"/>
    <w:rsid w:val="15A7243B"/>
    <w:rsid w:val="15AA2325"/>
    <w:rsid w:val="15CD6EAA"/>
    <w:rsid w:val="15EB58B7"/>
    <w:rsid w:val="15EC377B"/>
    <w:rsid w:val="15F632C7"/>
    <w:rsid w:val="163748F6"/>
    <w:rsid w:val="168B516D"/>
    <w:rsid w:val="168D663D"/>
    <w:rsid w:val="16B22933"/>
    <w:rsid w:val="16B85A1E"/>
    <w:rsid w:val="16CC0888"/>
    <w:rsid w:val="16E535C2"/>
    <w:rsid w:val="16EE7BB1"/>
    <w:rsid w:val="170D08DF"/>
    <w:rsid w:val="17307D2F"/>
    <w:rsid w:val="174331BF"/>
    <w:rsid w:val="17536D8B"/>
    <w:rsid w:val="175B43C9"/>
    <w:rsid w:val="17614D82"/>
    <w:rsid w:val="177818FE"/>
    <w:rsid w:val="178D43B7"/>
    <w:rsid w:val="179510D0"/>
    <w:rsid w:val="179B5BCA"/>
    <w:rsid w:val="17B04CBD"/>
    <w:rsid w:val="181A7FEB"/>
    <w:rsid w:val="182C4420"/>
    <w:rsid w:val="18604F6E"/>
    <w:rsid w:val="18653318"/>
    <w:rsid w:val="186D6541"/>
    <w:rsid w:val="1870427A"/>
    <w:rsid w:val="187A34D0"/>
    <w:rsid w:val="1889120C"/>
    <w:rsid w:val="189A5CE7"/>
    <w:rsid w:val="18C77095"/>
    <w:rsid w:val="18D926AF"/>
    <w:rsid w:val="1902784D"/>
    <w:rsid w:val="191A4A06"/>
    <w:rsid w:val="191A5AD0"/>
    <w:rsid w:val="19257F5C"/>
    <w:rsid w:val="19413116"/>
    <w:rsid w:val="195D3D8F"/>
    <w:rsid w:val="19667B91"/>
    <w:rsid w:val="196B2B3B"/>
    <w:rsid w:val="197771C7"/>
    <w:rsid w:val="19783F77"/>
    <w:rsid w:val="19867CEA"/>
    <w:rsid w:val="19994BCA"/>
    <w:rsid w:val="19AB0BEE"/>
    <w:rsid w:val="19B57C47"/>
    <w:rsid w:val="19B77088"/>
    <w:rsid w:val="19EE7A0B"/>
    <w:rsid w:val="1A092FDA"/>
    <w:rsid w:val="1A163794"/>
    <w:rsid w:val="1A1B7CF3"/>
    <w:rsid w:val="1A1E2EEF"/>
    <w:rsid w:val="1A6C35BB"/>
    <w:rsid w:val="1A7E070A"/>
    <w:rsid w:val="1A976C37"/>
    <w:rsid w:val="1AE977FC"/>
    <w:rsid w:val="1AEA22D2"/>
    <w:rsid w:val="1AF42D2C"/>
    <w:rsid w:val="1B281EB2"/>
    <w:rsid w:val="1B2A34E3"/>
    <w:rsid w:val="1B572B75"/>
    <w:rsid w:val="1B8E15A9"/>
    <w:rsid w:val="1B90786C"/>
    <w:rsid w:val="1B9171F9"/>
    <w:rsid w:val="1BAB1D0F"/>
    <w:rsid w:val="1BC0263E"/>
    <w:rsid w:val="1BE7774A"/>
    <w:rsid w:val="1C006D7E"/>
    <w:rsid w:val="1C402EBE"/>
    <w:rsid w:val="1C403EAE"/>
    <w:rsid w:val="1C526BF5"/>
    <w:rsid w:val="1C892785"/>
    <w:rsid w:val="1CC672F5"/>
    <w:rsid w:val="1CEA229F"/>
    <w:rsid w:val="1CFA2151"/>
    <w:rsid w:val="1D1C1676"/>
    <w:rsid w:val="1D424940"/>
    <w:rsid w:val="1D663BE8"/>
    <w:rsid w:val="1D7A45EE"/>
    <w:rsid w:val="1D8A3838"/>
    <w:rsid w:val="1D9A7141"/>
    <w:rsid w:val="1DC32BF6"/>
    <w:rsid w:val="1DD24321"/>
    <w:rsid w:val="1DE35752"/>
    <w:rsid w:val="1DE946A0"/>
    <w:rsid w:val="1E0D47CA"/>
    <w:rsid w:val="1E1F3D97"/>
    <w:rsid w:val="1E2332EC"/>
    <w:rsid w:val="1E37518B"/>
    <w:rsid w:val="1E3B4D21"/>
    <w:rsid w:val="1E5C05A5"/>
    <w:rsid w:val="1E6F6283"/>
    <w:rsid w:val="1E763BC3"/>
    <w:rsid w:val="1E957DB3"/>
    <w:rsid w:val="1EBE5F29"/>
    <w:rsid w:val="1ECF485A"/>
    <w:rsid w:val="1EE33CE2"/>
    <w:rsid w:val="1EEB68CC"/>
    <w:rsid w:val="1EF656F1"/>
    <w:rsid w:val="1EFD6571"/>
    <w:rsid w:val="1F115CAD"/>
    <w:rsid w:val="1F185607"/>
    <w:rsid w:val="1F4204EA"/>
    <w:rsid w:val="1F564018"/>
    <w:rsid w:val="1F5F2F8B"/>
    <w:rsid w:val="1F6340B1"/>
    <w:rsid w:val="1F78593F"/>
    <w:rsid w:val="1F967D32"/>
    <w:rsid w:val="1FB85B52"/>
    <w:rsid w:val="1FC443DE"/>
    <w:rsid w:val="1FEF447D"/>
    <w:rsid w:val="200D3635"/>
    <w:rsid w:val="200F36F6"/>
    <w:rsid w:val="205A3751"/>
    <w:rsid w:val="205D4317"/>
    <w:rsid w:val="20834F52"/>
    <w:rsid w:val="208D71D0"/>
    <w:rsid w:val="20B4564D"/>
    <w:rsid w:val="20B97591"/>
    <w:rsid w:val="20EE3329"/>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C02171"/>
    <w:rsid w:val="21CB59C4"/>
    <w:rsid w:val="21FF1768"/>
    <w:rsid w:val="2224641D"/>
    <w:rsid w:val="224F7633"/>
    <w:rsid w:val="22737A8E"/>
    <w:rsid w:val="22903F83"/>
    <w:rsid w:val="22C02AA3"/>
    <w:rsid w:val="22E67CD5"/>
    <w:rsid w:val="23283D48"/>
    <w:rsid w:val="23491CD7"/>
    <w:rsid w:val="235B4878"/>
    <w:rsid w:val="236373FC"/>
    <w:rsid w:val="23656B8D"/>
    <w:rsid w:val="2369501D"/>
    <w:rsid w:val="23883B1B"/>
    <w:rsid w:val="23A244E6"/>
    <w:rsid w:val="23E34C9B"/>
    <w:rsid w:val="23E96B56"/>
    <w:rsid w:val="23F01BBB"/>
    <w:rsid w:val="23FC5A72"/>
    <w:rsid w:val="240F0006"/>
    <w:rsid w:val="24733B4A"/>
    <w:rsid w:val="249A7FA5"/>
    <w:rsid w:val="24C564FF"/>
    <w:rsid w:val="24D15EE2"/>
    <w:rsid w:val="25245067"/>
    <w:rsid w:val="252661E5"/>
    <w:rsid w:val="25A31B2C"/>
    <w:rsid w:val="25BC52C3"/>
    <w:rsid w:val="25BE7813"/>
    <w:rsid w:val="26171D1B"/>
    <w:rsid w:val="2627495D"/>
    <w:rsid w:val="262C39AF"/>
    <w:rsid w:val="263B5A72"/>
    <w:rsid w:val="263D7197"/>
    <w:rsid w:val="26574081"/>
    <w:rsid w:val="265C1440"/>
    <w:rsid w:val="265F667A"/>
    <w:rsid w:val="26631817"/>
    <w:rsid w:val="266D216E"/>
    <w:rsid w:val="26772ABF"/>
    <w:rsid w:val="2693412F"/>
    <w:rsid w:val="26A11488"/>
    <w:rsid w:val="26A550E1"/>
    <w:rsid w:val="26BF2145"/>
    <w:rsid w:val="2715136A"/>
    <w:rsid w:val="2719385C"/>
    <w:rsid w:val="274127CE"/>
    <w:rsid w:val="27536572"/>
    <w:rsid w:val="2761212E"/>
    <w:rsid w:val="276738CB"/>
    <w:rsid w:val="276B5AB6"/>
    <w:rsid w:val="27740702"/>
    <w:rsid w:val="2779392B"/>
    <w:rsid w:val="277F461A"/>
    <w:rsid w:val="278863B5"/>
    <w:rsid w:val="27B00D3D"/>
    <w:rsid w:val="27B21313"/>
    <w:rsid w:val="27CD72B9"/>
    <w:rsid w:val="27DE6E6D"/>
    <w:rsid w:val="27F527A1"/>
    <w:rsid w:val="280405B6"/>
    <w:rsid w:val="28405EC5"/>
    <w:rsid w:val="28430D70"/>
    <w:rsid w:val="286F1EC6"/>
    <w:rsid w:val="28736344"/>
    <w:rsid w:val="287B3E35"/>
    <w:rsid w:val="287D256F"/>
    <w:rsid w:val="28942A8D"/>
    <w:rsid w:val="28B2759E"/>
    <w:rsid w:val="28CA642A"/>
    <w:rsid w:val="28D654CB"/>
    <w:rsid w:val="29072B1D"/>
    <w:rsid w:val="2925446B"/>
    <w:rsid w:val="294F534B"/>
    <w:rsid w:val="2976439D"/>
    <w:rsid w:val="297D4623"/>
    <w:rsid w:val="29A722ED"/>
    <w:rsid w:val="29A94291"/>
    <w:rsid w:val="29B90027"/>
    <w:rsid w:val="29C47FC5"/>
    <w:rsid w:val="2A1A4AE9"/>
    <w:rsid w:val="2A332B3E"/>
    <w:rsid w:val="2A464D9E"/>
    <w:rsid w:val="2A4B017F"/>
    <w:rsid w:val="2A832955"/>
    <w:rsid w:val="2A870B2E"/>
    <w:rsid w:val="2A942564"/>
    <w:rsid w:val="2A9E3D98"/>
    <w:rsid w:val="2ADE5584"/>
    <w:rsid w:val="2AEE16F1"/>
    <w:rsid w:val="2AF12F8E"/>
    <w:rsid w:val="2B055305"/>
    <w:rsid w:val="2B0934FB"/>
    <w:rsid w:val="2B125F14"/>
    <w:rsid w:val="2B4324C3"/>
    <w:rsid w:val="2B460F5C"/>
    <w:rsid w:val="2B885711"/>
    <w:rsid w:val="2B8D3BC0"/>
    <w:rsid w:val="2B957FF9"/>
    <w:rsid w:val="2BF41DE3"/>
    <w:rsid w:val="2C244736"/>
    <w:rsid w:val="2C2C5886"/>
    <w:rsid w:val="2C3F35BB"/>
    <w:rsid w:val="2C51335E"/>
    <w:rsid w:val="2C94705E"/>
    <w:rsid w:val="2CC56078"/>
    <w:rsid w:val="2CCF33FD"/>
    <w:rsid w:val="2CCF5612"/>
    <w:rsid w:val="2CD13F4A"/>
    <w:rsid w:val="2CFF01FD"/>
    <w:rsid w:val="2D1063D5"/>
    <w:rsid w:val="2D2269B1"/>
    <w:rsid w:val="2D4869E7"/>
    <w:rsid w:val="2D49676D"/>
    <w:rsid w:val="2D576EE8"/>
    <w:rsid w:val="2D6B724F"/>
    <w:rsid w:val="2DA14DEC"/>
    <w:rsid w:val="2DA34AD3"/>
    <w:rsid w:val="2DD82949"/>
    <w:rsid w:val="2E2B037F"/>
    <w:rsid w:val="2E3E0821"/>
    <w:rsid w:val="2E405916"/>
    <w:rsid w:val="2E873FFA"/>
    <w:rsid w:val="2E89313A"/>
    <w:rsid w:val="2E894E63"/>
    <w:rsid w:val="2E8D56BA"/>
    <w:rsid w:val="2EA055E2"/>
    <w:rsid w:val="2EB07E70"/>
    <w:rsid w:val="2EB700C2"/>
    <w:rsid w:val="2EFB49CC"/>
    <w:rsid w:val="2F133E80"/>
    <w:rsid w:val="2F16481F"/>
    <w:rsid w:val="2F19007D"/>
    <w:rsid w:val="2F352F38"/>
    <w:rsid w:val="2F371499"/>
    <w:rsid w:val="2F3C7CDD"/>
    <w:rsid w:val="2F42563D"/>
    <w:rsid w:val="2F917CA1"/>
    <w:rsid w:val="2FA201C0"/>
    <w:rsid w:val="2FA31782"/>
    <w:rsid w:val="2FD35ACA"/>
    <w:rsid w:val="2FDF3003"/>
    <w:rsid w:val="2FEE1FCC"/>
    <w:rsid w:val="2FEF49C8"/>
    <w:rsid w:val="2FF375F9"/>
    <w:rsid w:val="2FF7000C"/>
    <w:rsid w:val="300B7736"/>
    <w:rsid w:val="300D58DF"/>
    <w:rsid w:val="30330A42"/>
    <w:rsid w:val="30441FBC"/>
    <w:rsid w:val="304F64ED"/>
    <w:rsid w:val="307F08EE"/>
    <w:rsid w:val="308B7240"/>
    <w:rsid w:val="308C3690"/>
    <w:rsid w:val="30A95B6A"/>
    <w:rsid w:val="30B62B05"/>
    <w:rsid w:val="30C870DC"/>
    <w:rsid w:val="30C8745A"/>
    <w:rsid w:val="30EB462F"/>
    <w:rsid w:val="31111D4C"/>
    <w:rsid w:val="312B1738"/>
    <w:rsid w:val="31321F81"/>
    <w:rsid w:val="313A50C2"/>
    <w:rsid w:val="314F1BC2"/>
    <w:rsid w:val="3164275D"/>
    <w:rsid w:val="31680FF2"/>
    <w:rsid w:val="31A362B8"/>
    <w:rsid w:val="31BF7F99"/>
    <w:rsid w:val="31C45D65"/>
    <w:rsid w:val="31E008E4"/>
    <w:rsid w:val="31E935C2"/>
    <w:rsid w:val="3234357C"/>
    <w:rsid w:val="32442B00"/>
    <w:rsid w:val="324D5DA0"/>
    <w:rsid w:val="3257014A"/>
    <w:rsid w:val="32572EFF"/>
    <w:rsid w:val="32581614"/>
    <w:rsid w:val="325D1167"/>
    <w:rsid w:val="3268163E"/>
    <w:rsid w:val="326E4D42"/>
    <w:rsid w:val="32730DC8"/>
    <w:rsid w:val="32B00C35"/>
    <w:rsid w:val="32B757AC"/>
    <w:rsid w:val="32CA3E90"/>
    <w:rsid w:val="32F41490"/>
    <w:rsid w:val="33014DA0"/>
    <w:rsid w:val="33094A39"/>
    <w:rsid w:val="33354170"/>
    <w:rsid w:val="335C653A"/>
    <w:rsid w:val="336D6476"/>
    <w:rsid w:val="33780112"/>
    <w:rsid w:val="33911A25"/>
    <w:rsid w:val="33953D95"/>
    <w:rsid w:val="33956A33"/>
    <w:rsid w:val="33B21D09"/>
    <w:rsid w:val="33DE746C"/>
    <w:rsid w:val="33EA2390"/>
    <w:rsid w:val="33EA38F8"/>
    <w:rsid w:val="33EE4148"/>
    <w:rsid w:val="3408109D"/>
    <w:rsid w:val="341C73E9"/>
    <w:rsid w:val="34260C15"/>
    <w:rsid w:val="34335521"/>
    <w:rsid w:val="34482433"/>
    <w:rsid w:val="345740E7"/>
    <w:rsid w:val="34835924"/>
    <w:rsid w:val="348E657A"/>
    <w:rsid w:val="34A470A6"/>
    <w:rsid w:val="34BE34A4"/>
    <w:rsid w:val="3508282E"/>
    <w:rsid w:val="351A5D63"/>
    <w:rsid w:val="35366D2A"/>
    <w:rsid w:val="35A35CEE"/>
    <w:rsid w:val="35A500B5"/>
    <w:rsid w:val="35D27FC9"/>
    <w:rsid w:val="35F86438"/>
    <w:rsid w:val="361142A3"/>
    <w:rsid w:val="362A675A"/>
    <w:rsid w:val="36316167"/>
    <w:rsid w:val="36326396"/>
    <w:rsid w:val="363F4072"/>
    <w:rsid w:val="36594C9E"/>
    <w:rsid w:val="366A2984"/>
    <w:rsid w:val="367117D7"/>
    <w:rsid w:val="369071F5"/>
    <w:rsid w:val="36A05476"/>
    <w:rsid w:val="36AE33F6"/>
    <w:rsid w:val="36B64210"/>
    <w:rsid w:val="36BF4643"/>
    <w:rsid w:val="36C721FA"/>
    <w:rsid w:val="36CC3EC2"/>
    <w:rsid w:val="36D0401C"/>
    <w:rsid w:val="36D72A6E"/>
    <w:rsid w:val="36DD2771"/>
    <w:rsid w:val="36E528B5"/>
    <w:rsid w:val="36EE14F1"/>
    <w:rsid w:val="37044CCB"/>
    <w:rsid w:val="370A4803"/>
    <w:rsid w:val="375A6487"/>
    <w:rsid w:val="375C1BA2"/>
    <w:rsid w:val="376B399F"/>
    <w:rsid w:val="37785D33"/>
    <w:rsid w:val="37792571"/>
    <w:rsid w:val="37814402"/>
    <w:rsid w:val="378E67B6"/>
    <w:rsid w:val="378F733D"/>
    <w:rsid w:val="37B3277F"/>
    <w:rsid w:val="37C006F4"/>
    <w:rsid w:val="380526FA"/>
    <w:rsid w:val="380A2732"/>
    <w:rsid w:val="381068CA"/>
    <w:rsid w:val="38341061"/>
    <w:rsid w:val="38417E27"/>
    <w:rsid w:val="38584979"/>
    <w:rsid w:val="38617C6E"/>
    <w:rsid w:val="388E591B"/>
    <w:rsid w:val="38974954"/>
    <w:rsid w:val="38B05554"/>
    <w:rsid w:val="38B10591"/>
    <w:rsid w:val="38B44F76"/>
    <w:rsid w:val="38BF6FA0"/>
    <w:rsid w:val="390D5E24"/>
    <w:rsid w:val="391E24CB"/>
    <w:rsid w:val="393931B6"/>
    <w:rsid w:val="395B1411"/>
    <w:rsid w:val="396A62A5"/>
    <w:rsid w:val="396A7FB0"/>
    <w:rsid w:val="398A1B14"/>
    <w:rsid w:val="399B3A1A"/>
    <w:rsid w:val="39BC3693"/>
    <w:rsid w:val="39CD7B42"/>
    <w:rsid w:val="39D90E55"/>
    <w:rsid w:val="39FF204B"/>
    <w:rsid w:val="3A1B1E33"/>
    <w:rsid w:val="3A527D3C"/>
    <w:rsid w:val="3A636288"/>
    <w:rsid w:val="3A680BFF"/>
    <w:rsid w:val="3A7E3C2D"/>
    <w:rsid w:val="3A883F05"/>
    <w:rsid w:val="3A8D5B8B"/>
    <w:rsid w:val="3ABB1B3C"/>
    <w:rsid w:val="3ABD6790"/>
    <w:rsid w:val="3AE029E9"/>
    <w:rsid w:val="3B004FBB"/>
    <w:rsid w:val="3B1C2840"/>
    <w:rsid w:val="3B3103C4"/>
    <w:rsid w:val="3B5F16B4"/>
    <w:rsid w:val="3B8643E1"/>
    <w:rsid w:val="3B8E6855"/>
    <w:rsid w:val="3BA410AC"/>
    <w:rsid w:val="3BA5079A"/>
    <w:rsid w:val="3BAB7B63"/>
    <w:rsid w:val="3BB177C5"/>
    <w:rsid w:val="3BB17936"/>
    <w:rsid w:val="3BC02265"/>
    <w:rsid w:val="3BD901E6"/>
    <w:rsid w:val="3BDE37FC"/>
    <w:rsid w:val="3BFA39FC"/>
    <w:rsid w:val="3C4B1448"/>
    <w:rsid w:val="3C762DC6"/>
    <w:rsid w:val="3C864395"/>
    <w:rsid w:val="3CA1783F"/>
    <w:rsid w:val="3CB04849"/>
    <w:rsid w:val="3CCF3077"/>
    <w:rsid w:val="3CD70F79"/>
    <w:rsid w:val="3CD81449"/>
    <w:rsid w:val="3CD83EA5"/>
    <w:rsid w:val="3CF24E34"/>
    <w:rsid w:val="3D002FAB"/>
    <w:rsid w:val="3D327AA7"/>
    <w:rsid w:val="3D492AC6"/>
    <w:rsid w:val="3D684516"/>
    <w:rsid w:val="3D772F56"/>
    <w:rsid w:val="3D895F62"/>
    <w:rsid w:val="3D8F1598"/>
    <w:rsid w:val="3D950850"/>
    <w:rsid w:val="3DA75DDA"/>
    <w:rsid w:val="3DB701AA"/>
    <w:rsid w:val="3E047BB9"/>
    <w:rsid w:val="3E37628C"/>
    <w:rsid w:val="3E574873"/>
    <w:rsid w:val="3E625336"/>
    <w:rsid w:val="3E65653C"/>
    <w:rsid w:val="3E7D2381"/>
    <w:rsid w:val="3E7E3B17"/>
    <w:rsid w:val="3EB62B7B"/>
    <w:rsid w:val="3EBA37FF"/>
    <w:rsid w:val="3EBF40F3"/>
    <w:rsid w:val="3EEE090D"/>
    <w:rsid w:val="3EFE6781"/>
    <w:rsid w:val="3F040BF7"/>
    <w:rsid w:val="3F1731E8"/>
    <w:rsid w:val="3F1811E5"/>
    <w:rsid w:val="3F224392"/>
    <w:rsid w:val="3F2D1069"/>
    <w:rsid w:val="3F514D57"/>
    <w:rsid w:val="3F6D103B"/>
    <w:rsid w:val="3F963294"/>
    <w:rsid w:val="3FA4669E"/>
    <w:rsid w:val="3FC51D38"/>
    <w:rsid w:val="3FDC3C41"/>
    <w:rsid w:val="3FE64C7F"/>
    <w:rsid w:val="3FFB0690"/>
    <w:rsid w:val="4002677B"/>
    <w:rsid w:val="400B13AA"/>
    <w:rsid w:val="403124EB"/>
    <w:rsid w:val="404753DF"/>
    <w:rsid w:val="4076795C"/>
    <w:rsid w:val="407A6D80"/>
    <w:rsid w:val="407D561B"/>
    <w:rsid w:val="40816158"/>
    <w:rsid w:val="409573EB"/>
    <w:rsid w:val="40A656F0"/>
    <w:rsid w:val="40A757DF"/>
    <w:rsid w:val="40DF47CB"/>
    <w:rsid w:val="40EC357E"/>
    <w:rsid w:val="40F32F61"/>
    <w:rsid w:val="411D0B04"/>
    <w:rsid w:val="412538F9"/>
    <w:rsid w:val="412E46C7"/>
    <w:rsid w:val="413D3B29"/>
    <w:rsid w:val="4145405A"/>
    <w:rsid w:val="41564164"/>
    <w:rsid w:val="415C6B9A"/>
    <w:rsid w:val="41666131"/>
    <w:rsid w:val="417733A2"/>
    <w:rsid w:val="41847EEA"/>
    <w:rsid w:val="41A74A53"/>
    <w:rsid w:val="41B50E5B"/>
    <w:rsid w:val="41C90402"/>
    <w:rsid w:val="41D25F62"/>
    <w:rsid w:val="41E93DC4"/>
    <w:rsid w:val="41F06A77"/>
    <w:rsid w:val="4220144D"/>
    <w:rsid w:val="42206EAE"/>
    <w:rsid w:val="42227A7F"/>
    <w:rsid w:val="4235270E"/>
    <w:rsid w:val="42474069"/>
    <w:rsid w:val="42521950"/>
    <w:rsid w:val="425B0E78"/>
    <w:rsid w:val="42716467"/>
    <w:rsid w:val="429352BD"/>
    <w:rsid w:val="42BB0153"/>
    <w:rsid w:val="42BB66F1"/>
    <w:rsid w:val="42E64210"/>
    <w:rsid w:val="42FF2D1C"/>
    <w:rsid w:val="43175A4E"/>
    <w:rsid w:val="431D7E27"/>
    <w:rsid w:val="43292E1E"/>
    <w:rsid w:val="433F75B6"/>
    <w:rsid w:val="43792E07"/>
    <w:rsid w:val="438A26A1"/>
    <w:rsid w:val="43A110A0"/>
    <w:rsid w:val="43A820CB"/>
    <w:rsid w:val="43DE0B83"/>
    <w:rsid w:val="43E0539F"/>
    <w:rsid w:val="43EB18F8"/>
    <w:rsid w:val="43EC426A"/>
    <w:rsid w:val="441B07F3"/>
    <w:rsid w:val="44273C13"/>
    <w:rsid w:val="44281069"/>
    <w:rsid w:val="44304860"/>
    <w:rsid w:val="444447F6"/>
    <w:rsid w:val="444F7785"/>
    <w:rsid w:val="44B75EA7"/>
    <w:rsid w:val="44D82CCC"/>
    <w:rsid w:val="44DB3088"/>
    <w:rsid w:val="44F7075A"/>
    <w:rsid w:val="45016EFC"/>
    <w:rsid w:val="450D49A6"/>
    <w:rsid w:val="45263D3B"/>
    <w:rsid w:val="453127FF"/>
    <w:rsid w:val="45375550"/>
    <w:rsid w:val="45464C32"/>
    <w:rsid w:val="4555640E"/>
    <w:rsid w:val="45600B99"/>
    <w:rsid w:val="457501BA"/>
    <w:rsid w:val="45800206"/>
    <w:rsid w:val="459F02DD"/>
    <w:rsid w:val="45D07B7F"/>
    <w:rsid w:val="45FA049B"/>
    <w:rsid w:val="46093F74"/>
    <w:rsid w:val="46094762"/>
    <w:rsid w:val="46164165"/>
    <w:rsid w:val="461E7963"/>
    <w:rsid w:val="46284CFD"/>
    <w:rsid w:val="46911FB7"/>
    <w:rsid w:val="469408AE"/>
    <w:rsid w:val="46B63027"/>
    <w:rsid w:val="46C54F7C"/>
    <w:rsid w:val="46C670F2"/>
    <w:rsid w:val="46D925C1"/>
    <w:rsid w:val="46DA1DDC"/>
    <w:rsid w:val="46DB6B2F"/>
    <w:rsid w:val="46ED719C"/>
    <w:rsid w:val="47012441"/>
    <w:rsid w:val="470C2AF7"/>
    <w:rsid w:val="471A0B7A"/>
    <w:rsid w:val="473D031C"/>
    <w:rsid w:val="47434652"/>
    <w:rsid w:val="47591637"/>
    <w:rsid w:val="475F1BBF"/>
    <w:rsid w:val="476B7CB0"/>
    <w:rsid w:val="476F0B07"/>
    <w:rsid w:val="477A1123"/>
    <w:rsid w:val="47C258D6"/>
    <w:rsid w:val="47D630CB"/>
    <w:rsid w:val="47E821F4"/>
    <w:rsid w:val="482D138D"/>
    <w:rsid w:val="483C16F4"/>
    <w:rsid w:val="4846577F"/>
    <w:rsid w:val="48547666"/>
    <w:rsid w:val="48624F27"/>
    <w:rsid w:val="48922B6C"/>
    <w:rsid w:val="48B618DF"/>
    <w:rsid w:val="48E159CA"/>
    <w:rsid w:val="48FE3B45"/>
    <w:rsid w:val="49006C94"/>
    <w:rsid w:val="490C17ED"/>
    <w:rsid w:val="491A092D"/>
    <w:rsid w:val="49237B7D"/>
    <w:rsid w:val="493E48DD"/>
    <w:rsid w:val="49582691"/>
    <w:rsid w:val="497455A3"/>
    <w:rsid w:val="499E6B6C"/>
    <w:rsid w:val="49C061B7"/>
    <w:rsid w:val="49DA7029"/>
    <w:rsid w:val="49FD3978"/>
    <w:rsid w:val="4A080467"/>
    <w:rsid w:val="4A097E0C"/>
    <w:rsid w:val="4A116D48"/>
    <w:rsid w:val="4A581AD8"/>
    <w:rsid w:val="4A724E06"/>
    <w:rsid w:val="4A78588E"/>
    <w:rsid w:val="4A7E1A8B"/>
    <w:rsid w:val="4A9A1421"/>
    <w:rsid w:val="4A9D28F5"/>
    <w:rsid w:val="4ACF30DD"/>
    <w:rsid w:val="4ADF5734"/>
    <w:rsid w:val="4B2F6665"/>
    <w:rsid w:val="4B40563B"/>
    <w:rsid w:val="4B4E1A68"/>
    <w:rsid w:val="4B4E3EF8"/>
    <w:rsid w:val="4B4F3C6A"/>
    <w:rsid w:val="4B544029"/>
    <w:rsid w:val="4B6A5B30"/>
    <w:rsid w:val="4B963849"/>
    <w:rsid w:val="4BB3249B"/>
    <w:rsid w:val="4BD04A80"/>
    <w:rsid w:val="4BE977EE"/>
    <w:rsid w:val="4BFC199A"/>
    <w:rsid w:val="4C061929"/>
    <w:rsid w:val="4C2C1927"/>
    <w:rsid w:val="4C5073AD"/>
    <w:rsid w:val="4C627D43"/>
    <w:rsid w:val="4C6C2426"/>
    <w:rsid w:val="4C7F4E0A"/>
    <w:rsid w:val="4C88096E"/>
    <w:rsid w:val="4C8F093A"/>
    <w:rsid w:val="4C941A38"/>
    <w:rsid w:val="4C942D0E"/>
    <w:rsid w:val="4C97631D"/>
    <w:rsid w:val="4CB439D5"/>
    <w:rsid w:val="4CDF6F83"/>
    <w:rsid w:val="4CE137D7"/>
    <w:rsid w:val="4CE532B6"/>
    <w:rsid w:val="4D24776A"/>
    <w:rsid w:val="4D3C439F"/>
    <w:rsid w:val="4D4820CE"/>
    <w:rsid w:val="4D80090C"/>
    <w:rsid w:val="4DA126D7"/>
    <w:rsid w:val="4DAA1D1A"/>
    <w:rsid w:val="4DBF60AA"/>
    <w:rsid w:val="4DE93DA2"/>
    <w:rsid w:val="4DF30A06"/>
    <w:rsid w:val="4DFC04C1"/>
    <w:rsid w:val="4E102AE3"/>
    <w:rsid w:val="4E2F0DB1"/>
    <w:rsid w:val="4E4C4025"/>
    <w:rsid w:val="4E6230C7"/>
    <w:rsid w:val="4EA13B99"/>
    <w:rsid w:val="4EB70B16"/>
    <w:rsid w:val="4EC33FB6"/>
    <w:rsid w:val="4ECA0539"/>
    <w:rsid w:val="4EE60D50"/>
    <w:rsid w:val="4F195DF7"/>
    <w:rsid w:val="4F2F6BA0"/>
    <w:rsid w:val="4F41027F"/>
    <w:rsid w:val="4F521A89"/>
    <w:rsid w:val="4F573AB1"/>
    <w:rsid w:val="4F5B5DE0"/>
    <w:rsid w:val="4F9B725A"/>
    <w:rsid w:val="4FBC47AB"/>
    <w:rsid w:val="4FC873EC"/>
    <w:rsid w:val="4FCD63B0"/>
    <w:rsid w:val="4FD22A74"/>
    <w:rsid w:val="4FDB1EB8"/>
    <w:rsid w:val="4FEC30D0"/>
    <w:rsid w:val="50074478"/>
    <w:rsid w:val="500A0874"/>
    <w:rsid w:val="50416725"/>
    <w:rsid w:val="5058323E"/>
    <w:rsid w:val="50596CF5"/>
    <w:rsid w:val="505B154D"/>
    <w:rsid w:val="505F7DF5"/>
    <w:rsid w:val="507C4554"/>
    <w:rsid w:val="50AB499C"/>
    <w:rsid w:val="50BE5FC4"/>
    <w:rsid w:val="50C57EB9"/>
    <w:rsid w:val="50D02FEA"/>
    <w:rsid w:val="50EB3AC0"/>
    <w:rsid w:val="510B5B65"/>
    <w:rsid w:val="511F1556"/>
    <w:rsid w:val="512A6C0A"/>
    <w:rsid w:val="513E5918"/>
    <w:rsid w:val="51716C4C"/>
    <w:rsid w:val="517215E7"/>
    <w:rsid w:val="517C3E6E"/>
    <w:rsid w:val="51BA0E35"/>
    <w:rsid w:val="51E92452"/>
    <w:rsid w:val="522A6191"/>
    <w:rsid w:val="523A04A8"/>
    <w:rsid w:val="523B16A4"/>
    <w:rsid w:val="5240688D"/>
    <w:rsid w:val="525C4501"/>
    <w:rsid w:val="52697765"/>
    <w:rsid w:val="526E7B45"/>
    <w:rsid w:val="528B192F"/>
    <w:rsid w:val="52BE22AC"/>
    <w:rsid w:val="52D674C6"/>
    <w:rsid w:val="52DB4C0C"/>
    <w:rsid w:val="52F34409"/>
    <w:rsid w:val="52F92D41"/>
    <w:rsid w:val="534B4DB9"/>
    <w:rsid w:val="535554D2"/>
    <w:rsid w:val="535D0D4F"/>
    <w:rsid w:val="535E6E9B"/>
    <w:rsid w:val="53777A26"/>
    <w:rsid w:val="53884B40"/>
    <w:rsid w:val="538D3F28"/>
    <w:rsid w:val="53AC1419"/>
    <w:rsid w:val="53C35B87"/>
    <w:rsid w:val="53C805BC"/>
    <w:rsid w:val="53C94F6E"/>
    <w:rsid w:val="53E4331D"/>
    <w:rsid w:val="53FC25E6"/>
    <w:rsid w:val="53FE0E69"/>
    <w:rsid w:val="54005719"/>
    <w:rsid w:val="540E1B34"/>
    <w:rsid w:val="54177022"/>
    <w:rsid w:val="5437512F"/>
    <w:rsid w:val="54616F35"/>
    <w:rsid w:val="546558FE"/>
    <w:rsid w:val="5474482F"/>
    <w:rsid w:val="54763CD4"/>
    <w:rsid w:val="547F1B2F"/>
    <w:rsid w:val="54A572F4"/>
    <w:rsid w:val="54BC7146"/>
    <w:rsid w:val="54FD0FAA"/>
    <w:rsid w:val="5508025F"/>
    <w:rsid w:val="5526012A"/>
    <w:rsid w:val="55333F6B"/>
    <w:rsid w:val="553C2FE9"/>
    <w:rsid w:val="55500302"/>
    <w:rsid w:val="556F53C7"/>
    <w:rsid w:val="55A503F5"/>
    <w:rsid w:val="55B160F8"/>
    <w:rsid w:val="55BC3F45"/>
    <w:rsid w:val="55CF165D"/>
    <w:rsid w:val="55CF47D0"/>
    <w:rsid w:val="55DA3467"/>
    <w:rsid w:val="55DB5F4D"/>
    <w:rsid w:val="55EB4415"/>
    <w:rsid w:val="5615778B"/>
    <w:rsid w:val="5652273E"/>
    <w:rsid w:val="565D10E7"/>
    <w:rsid w:val="566467D7"/>
    <w:rsid w:val="569A555A"/>
    <w:rsid w:val="569A5A8D"/>
    <w:rsid w:val="56BC3684"/>
    <w:rsid w:val="56DE01D8"/>
    <w:rsid w:val="56E542AB"/>
    <w:rsid w:val="56EA49F8"/>
    <w:rsid w:val="571F4620"/>
    <w:rsid w:val="573E3E31"/>
    <w:rsid w:val="575659B4"/>
    <w:rsid w:val="57E04838"/>
    <w:rsid w:val="57E64C8A"/>
    <w:rsid w:val="57F93F22"/>
    <w:rsid w:val="57FE6541"/>
    <w:rsid w:val="58112D25"/>
    <w:rsid w:val="582272EA"/>
    <w:rsid w:val="5826138A"/>
    <w:rsid w:val="582B42DE"/>
    <w:rsid w:val="583E1B75"/>
    <w:rsid w:val="584274DB"/>
    <w:rsid w:val="58453082"/>
    <w:rsid w:val="585001BB"/>
    <w:rsid w:val="58541E16"/>
    <w:rsid w:val="586F0550"/>
    <w:rsid w:val="588972E0"/>
    <w:rsid w:val="58F62B5E"/>
    <w:rsid w:val="59240E3E"/>
    <w:rsid w:val="59255571"/>
    <w:rsid w:val="59566EBF"/>
    <w:rsid w:val="59636466"/>
    <w:rsid w:val="59B82E04"/>
    <w:rsid w:val="59F10F3C"/>
    <w:rsid w:val="59F7328A"/>
    <w:rsid w:val="5A3E7BD3"/>
    <w:rsid w:val="5A4C6848"/>
    <w:rsid w:val="5A512AB2"/>
    <w:rsid w:val="5ABC4081"/>
    <w:rsid w:val="5AD04309"/>
    <w:rsid w:val="5AD5158E"/>
    <w:rsid w:val="5AD8580D"/>
    <w:rsid w:val="5B022FE8"/>
    <w:rsid w:val="5B397815"/>
    <w:rsid w:val="5B3B2ED4"/>
    <w:rsid w:val="5B4A54A2"/>
    <w:rsid w:val="5B5104E1"/>
    <w:rsid w:val="5B6C68BE"/>
    <w:rsid w:val="5B7E4CCE"/>
    <w:rsid w:val="5B845699"/>
    <w:rsid w:val="5BA704A1"/>
    <w:rsid w:val="5BF40953"/>
    <w:rsid w:val="5BFE0B9E"/>
    <w:rsid w:val="5C073B51"/>
    <w:rsid w:val="5C1826F0"/>
    <w:rsid w:val="5C217A1F"/>
    <w:rsid w:val="5C2648F0"/>
    <w:rsid w:val="5C3007B3"/>
    <w:rsid w:val="5C332D82"/>
    <w:rsid w:val="5C3E05AB"/>
    <w:rsid w:val="5C434225"/>
    <w:rsid w:val="5C536CC3"/>
    <w:rsid w:val="5C6B52C3"/>
    <w:rsid w:val="5C7C2354"/>
    <w:rsid w:val="5C8D594F"/>
    <w:rsid w:val="5C983292"/>
    <w:rsid w:val="5CAC7619"/>
    <w:rsid w:val="5CC15E0D"/>
    <w:rsid w:val="5CC25E43"/>
    <w:rsid w:val="5CF111A8"/>
    <w:rsid w:val="5CF47801"/>
    <w:rsid w:val="5D4E081F"/>
    <w:rsid w:val="5D53095C"/>
    <w:rsid w:val="5D7362CC"/>
    <w:rsid w:val="5D8A03CC"/>
    <w:rsid w:val="5D946D41"/>
    <w:rsid w:val="5DA11A40"/>
    <w:rsid w:val="5DB76586"/>
    <w:rsid w:val="5E0F453E"/>
    <w:rsid w:val="5E155751"/>
    <w:rsid w:val="5E230473"/>
    <w:rsid w:val="5E2456A8"/>
    <w:rsid w:val="5E2D7722"/>
    <w:rsid w:val="5E3964FC"/>
    <w:rsid w:val="5E4B771B"/>
    <w:rsid w:val="5E555ED7"/>
    <w:rsid w:val="5EA26C5F"/>
    <w:rsid w:val="5EB126C1"/>
    <w:rsid w:val="5EB65EA8"/>
    <w:rsid w:val="5ED36B35"/>
    <w:rsid w:val="5F395040"/>
    <w:rsid w:val="5F6576BA"/>
    <w:rsid w:val="5F691045"/>
    <w:rsid w:val="5FA93052"/>
    <w:rsid w:val="5FB37091"/>
    <w:rsid w:val="5FB5175A"/>
    <w:rsid w:val="5FBD28D3"/>
    <w:rsid w:val="5FCD669B"/>
    <w:rsid w:val="5FEF7BAE"/>
    <w:rsid w:val="5FF36B16"/>
    <w:rsid w:val="600C241F"/>
    <w:rsid w:val="600F476E"/>
    <w:rsid w:val="6027619B"/>
    <w:rsid w:val="60570416"/>
    <w:rsid w:val="60597DFD"/>
    <w:rsid w:val="60755228"/>
    <w:rsid w:val="607E5BA3"/>
    <w:rsid w:val="60921105"/>
    <w:rsid w:val="60A00773"/>
    <w:rsid w:val="60B0641E"/>
    <w:rsid w:val="60C773EF"/>
    <w:rsid w:val="60C95583"/>
    <w:rsid w:val="60D56371"/>
    <w:rsid w:val="60E32438"/>
    <w:rsid w:val="60F24BA5"/>
    <w:rsid w:val="60FE6631"/>
    <w:rsid w:val="61210B6D"/>
    <w:rsid w:val="61315CA5"/>
    <w:rsid w:val="614A5544"/>
    <w:rsid w:val="61833DE6"/>
    <w:rsid w:val="61AF3E3A"/>
    <w:rsid w:val="61B20450"/>
    <w:rsid w:val="61B416D5"/>
    <w:rsid w:val="61C015F8"/>
    <w:rsid w:val="61C62EFB"/>
    <w:rsid w:val="61F6086C"/>
    <w:rsid w:val="620C63D4"/>
    <w:rsid w:val="62205DC5"/>
    <w:rsid w:val="62575226"/>
    <w:rsid w:val="625E092A"/>
    <w:rsid w:val="6264748D"/>
    <w:rsid w:val="62743AB7"/>
    <w:rsid w:val="62890FC1"/>
    <w:rsid w:val="62967504"/>
    <w:rsid w:val="6298358E"/>
    <w:rsid w:val="629D31BE"/>
    <w:rsid w:val="62AB54CF"/>
    <w:rsid w:val="62CF45BE"/>
    <w:rsid w:val="62E96ED1"/>
    <w:rsid w:val="62EF1279"/>
    <w:rsid w:val="631E337B"/>
    <w:rsid w:val="632D7A7F"/>
    <w:rsid w:val="63525C63"/>
    <w:rsid w:val="635370BE"/>
    <w:rsid w:val="63640EC1"/>
    <w:rsid w:val="6369618D"/>
    <w:rsid w:val="636A1D7B"/>
    <w:rsid w:val="63806110"/>
    <w:rsid w:val="63A902E0"/>
    <w:rsid w:val="63B96378"/>
    <w:rsid w:val="63BF12B7"/>
    <w:rsid w:val="63DE12F2"/>
    <w:rsid w:val="63E04663"/>
    <w:rsid w:val="641167B0"/>
    <w:rsid w:val="64567E18"/>
    <w:rsid w:val="645C0563"/>
    <w:rsid w:val="64610F37"/>
    <w:rsid w:val="64656030"/>
    <w:rsid w:val="649C2F53"/>
    <w:rsid w:val="64A009A2"/>
    <w:rsid w:val="64C245D8"/>
    <w:rsid w:val="64C2622B"/>
    <w:rsid w:val="64CB2A9B"/>
    <w:rsid w:val="64D279D7"/>
    <w:rsid w:val="651944F0"/>
    <w:rsid w:val="65370F1C"/>
    <w:rsid w:val="65523A49"/>
    <w:rsid w:val="656B0071"/>
    <w:rsid w:val="65736011"/>
    <w:rsid w:val="65752ABC"/>
    <w:rsid w:val="65785814"/>
    <w:rsid w:val="657B5DDA"/>
    <w:rsid w:val="65824C2F"/>
    <w:rsid w:val="65921056"/>
    <w:rsid w:val="659B64F3"/>
    <w:rsid w:val="65A14F4F"/>
    <w:rsid w:val="65C24854"/>
    <w:rsid w:val="65C82F42"/>
    <w:rsid w:val="65D61945"/>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D6A15"/>
    <w:rsid w:val="67077276"/>
    <w:rsid w:val="670A1853"/>
    <w:rsid w:val="671B17EA"/>
    <w:rsid w:val="671C62BC"/>
    <w:rsid w:val="672A546D"/>
    <w:rsid w:val="676220A8"/>
    <w:rsid w:val="678A664A"/>
    <w:rsid w:val="67A67138"/>
    <w:rsid w:val="67CE2337"/>
    <w:rsid w:val="67E21964"/>
    <w:rsid w:val="67F36368"/>
    <w:rsid w:val="67FE4E3E"/>
    <w:rsid w:val="680B1BA7"/>
    <w:rsid w:val="680D4317"/>
    <w:rsid w:val="6810689A"/>
    <w:rsid w:val="68307BEC"/>
    <w:rsid w:val="68437083"/>
    <w:rsid w:val="68696E94"/>
    <w:rsid w:val="68775C3C"/>
    <w:rsid w:val="68A604DB"/>
    <w:rsid w:val="68B606E9"/>
    <w:rsid w:val="68B60C47"/>
    <w:rsid w:val="68D31D57"/>
    <w:rsid w:val="69116ABE"/>
    <w:rsid w:val="691F53D5"/>
    <w:rsid w:val="69935CE2"/>
    <w:rsid w:val="69A77533"/>
    <w:rsid w:val="69BA0BD1"/>
    <w:rsid w:val="69DF0CEE"/>
    <w:rsid w:val="69F94604"/>
    <w:rsid w:val="6A0E7DAC"/>
    <w:rsid w:val="6A1342DB"/>
    <w:rsid w:val="6A417F31"/>
    <w:rsid w:val="6A4470E3"/>
    <w:rsid w:val="6A5A487F"/>
    <w:rsid w:val="6A704595"/>
    <w:rsid w:val="6A912479"/>
    <w:rsid w:val="6AC4033A"/>
    <w:rsid w:val="6ACC3A01"/>
    <w:rsid w:val="6AE03397"/>
    <w:rsid w:val="6AFA23F9"/>
    <w:rsid w:val="6B033E17"/>
    <w:rsid w:val="6B277BF9"/>
    <w:rsid w:val="6B2D2511"/>
    <w:rsid w:val="6B2E24D5"/>
    <w:rsid w:val="6B474A24"/>
    <w:rsid w:val="6B4A6214"/>
    <w:rsid w:val="6B4E640D"/>
    <w:rsid w:val="6B5E50E4"/>
    <w:rsid w:val="6B7307AA"/>
    <w:rsid w:val="6B80069C"/>
    <w:rsid w:val="6BA363CF"/>
    <w:rsid w:val="6BAF1320"/>
    <w:rsid w:val="6BCA3C21"/>
    <w:rsid w:val="6BE636FB"/>
    <w:rsid w:val="6BEB6BE7"/>
    <w:rsid w:val="6BF41E77"/>
    <w:rsid w:val="6C004659"/>
    <w:rsid w:val="6C042575"/>
    <w:rsid w:val="6C1A54E1"/>
    <w:rsid w:val="6C3F7270"/>
    <w:rsid w:val="6C414363"/>
    <w:rsid w:val="6C5056FA"/>
    <w:rsid w:val="6C5302F3"/>
    <w:rsid w:val="6C684E60"/>
    <w:rsid w:val="6C75661B"/>
    <w:rsid w:val="6C814782"/>
    <w:rsid w:val="6C864B6C"/>
    <w:rsid w:val="6C9060F7"/>
    <w:rsid w:val="6C9B0819"/>
    <w:rsid w:val="6CAC5407"/>
    <w:rsid w:val="6CB421A1"/>
    <w:rsid w:val="6CBA2324"/>
    <w:rsid w:val="6CC91B21"/>
    <w:rsid w:val="6CF930B5"/>
    <w:rsid w:val="6D0801B4"/>
    <w:rsid w:val="6D1B25ED"/>
    <w:rsid w:val="6D230CA6"/>
    <w:rsid w:val="6D376AA5"/>
    <w:rsid w:val="6D557B59"/>
    <w:rsid w:val="6D7F6B75"/>
    <w:rsid w:val="6DBA3F15"/>
    <w:rsid w:val="6DC47C45"/>
    <w:rsid w:val="6DCC0395"/>
    <w:rsid w:val="6DDD2833"/>
    <w:rsid w:val="6DF474B9"/>
    <w:rsid w:val="6DF53868"/>
    <w:rsid w:val="6DFB7402"/>
    <w:rsid w:val="6E0B6BED"/>
    <w:rsid w:val="6E113801"/>
    <w:rsid w:val="6E184CAC"/>
    <w:rsid w:val="6E201F00"/>
    <w:rsid w:val="6E2746FD"/>
    <w:rsid w:val="6E2759DE"/>
    <w:rsid w:val="6E293279"/>
    <w:rsid w:val="6E2A10AB"/>
    <w:rsid w:val="6E653559"/>
    <w:rsid w:val="6E737241"/>
    <w:rsid w:val="6E775007"/>
    <w:rsid w:val="6EA2049E"/>
    <w:rsid w:val="6EB7758E"/>
    <w:rsid w:val="6EBB6CEE"/>
    <w:rsid w:val="6EC221F0"/>
    <w:rsid w:val="6F1C7221"/>
    <w:rsid w:val="6F1F6E5C"/>
    <w:rsid w:val="6F223B52"/>
    <w:rsid w:val="6F4E05D1"/>
    <w:rsid w:val="6F8A17AC"/>
    <w:rsid w:val="6FC40F4D"/>
    <w:rsid w:val="6FD030F2"/>
    <w:rsid w:val="6FD47C3E"/>
    <w:rsid w:val="6FDD3ECF"/>
    <w:rsid w:val="6FED090B"/>
    <w:rsid w:val="6FED68CB"/>
    <w:rsid w:val="700A7D26"/>
    <w:rsid w:val="701B0E4F"/>
    <w:rsid w:val="701D5A00"/>
    <w:rsid w:val="70466D48"/>
    <w:rsid w:val="70737F53"/>
    <w:rsid w:val="707C06DE"/>
    <w:rsid w:val="708A6144"/>
    <w:rsid w:val="708F7F90"/>
    <w:rsid w:val="70B14CAE"/>
    <w:rsid w:val="70D42938"/>
    <w:rsid w:val="70DD6002"/>
    <w:rsid w:val="711869BE"/>
    <w:rsid w:val="712D6E2B"/>
    <w:rsid w:val="717F35B3"/>
    <w:rsid w:val="718536D6"/>
    <w:rsid w:val="718D75C1"/>
    <w:rsid w:val="719E6C73"/>
    <w:rsid w:val="71A27AC7"/>
    <w:rsid w:val="71C8265C"/>
    <w:rsid w:val="71E92013"/>
    <w:rsid w:val="72231C02"/>
    <w:rsid w:val="72312685"/>
    <w:rsid w:val="72426318"/>
    <w:rsid w:val="724A09FC"/>
    <w:rsid w:val="72696E34"/>
    <w:rsid w:val="727160B3"/>
    <w:rsid w:val="727F1BDA"/>
    <w:rsid w:val="729F4A9E"/>
    <w:rsid w:val="72D91A7F"/>
    <w:rsid w:val="732E702D"/>
    <w:rsid w:val="734C5923"/>
    <w:rsid w:val="735F249E"/>
    <w:rsid w:val="739B540E"/>
    <w:rsid w:val="73A20BBA"/>
    <w:rsid w:val="73C11A46"/>
    <w:rsid w:val="73DD4541"/>
    <w:rsid w:val="73E52CB5"/>
    <w:rsid w:val="73F54A15"/>
    <w:rsid w:val="741125B3"/>
    <w:rsid w:val="74282163"/>
    <w:rsid w:val="74465FD1"/>
    <w:rsid w:val="74764DAA"/>
    <w:rsid w:val="74B13A3C"/>
    <w:rsid w:val="74E22D45"/>
    <w:rsid w:val="74EF0B56"/>
    <w:rsid w:val="750D44F0"/>
    <w:rsid w:val="7513098D"/>
    <w:rsid w:val="751464E0"/>
    <w:rsid w:val="75162DE7"/>
    <w:rsid w:val="75243960"/>
    <w:rsid w:val="75400162"/>
    <w:rsid w:val="75527281"/>
    <w:rsid w:val="755530D8"/>
    <w:rsid w:val="755F3538"/>
    <w:rsid w:val="75622F90"/>
    <w:rsid w:val="757A51B8"/>
    <w:rsid w:val="75A91612"/>
    <w:rsid w:val="75B363BD"/>
    <w:rsid w:val="75C423CA"/>
    <w:rsid w:val="75D170AE"/>
    <w:rsid w:val="75D55D46"/>
    <w:rsid w:val="75D66BC3"/>
    <w:rsid w:val="75E11C2B"/>
    <w:rsid w:val="760B1ABB"/>
    <w:rsid w:val="76305DD0"/>
    <w:rsid w:val="76477B44"/>
    <w:rsid w:val="76756C02"/>
    <w:rsid w:val="76973DF1"/>
    <w:rsid w:val="76A0412F"/>
    <w:rsid w:val="76A4185D"/>
    <w:rsid w:val="76AC4F69"/>
    <w:rsid w:val="76CA68C5"/>
    <w:rsid w:val="76CD0F9A"/>
    <w:rsid w:val="76DA01C6"/>
    <w:rsid w:val="77061105"/>
    <w:rsid w:val="771437FE"/>
    <w:rsid w:val="772A1DC5"/>
    <w:rsid w:val="77375443"/>
    <w:rsid w:val="77513F95"/>
    <w:rsid w:val="77525031"/>
    <w:rsid w:val="776132CB"/>
    <w:rsid w:val="776209FA"/>
    <w:rsid w:val="77951DAA"/>
    <w:rsid w:val="77BB6435"/>
    <w:rsid w:val="77C41863"/>
    <w:rsid w:val="77FA7F9D"/>
    <w:rsid w:val="780622D0"/>
    <w:rsid w:val="78183DB0"/>
    <w:rsid w:val="782A3DE8"/>
    <w:rsid w:val="78557E78"/>
    <w:rsid w:val="785F4E03"/>
    <w:rsid w:val="78611321"/>
    <w:rsid w:val="78937F20"/>
    <w:rsid w:val="78A87CED"/>
    <w:rsid w:val="78A93993"/>
    <w:rsid w:val="78AF5A93"/>
    <w:rsid w:val="78BE4504"/>
    <w:rsid w:val="79010956"/>
    <w:rsid w:val="790E23DB"/>
    <w:rsid w:val="791F0F82"/>
    <w:rsid w:val="79234AEA"/>
    <w:rsid w:val="79664654"/>
    <w:rsid w:val="79702169"/>
    <w:rsid w:val="797764AA"/>
    <w:rsid w:val="79783ED9"/>
    <w:rsid w:val="797B5B58"/>
    <w:rsid w:val="798A7B34"/>
    <w:rsid w:val="79981CF6"/>
    <w:rsid w:val="79AC5CC2"/>
    <w:rsid w:val="79AC70E1"/>
    <w:rsid w:val="79CE096C"/>
    <w:rsid w:val="79DD4800"/>
    <w:rsid w:val="79E05BDF"/>
    <w:rsid w:val="7A0826E4"/>
    <w:rsid w:val="7A182BD8"/>
    <w:rsid w:val="7AB72FA3"/>
    <w:rsid w:val="7AD75D49"/>
    <w:rsid w:val="7AEA6C52"/>
    <w:rsid w:val="7AF07B2A"/>
    <w:rsid w:val="7AFB708C"/>
    <w:rsid w:val="7B0364F9"/>
    <w:rsid w:val="7B115C49"/>
    <w:rsid w:val="7B191EC6"/>
    <w:rsid w:val="7B2C038B"/>
    <w:rsid w:val="7B4C6771"/>
    <w:rsid w:val="7B507295"/>
    <w:rsid w:val="7B6C0C66"/>
    <w:rsid w:val="7BAC7C58"/>
    <w:rsid w:val="7BAE1C22"/>
    <w:rsid w:val="7BAE1FD6"/>
    <w:rsid w:val="7BB7381D"/>
    <w:rsid w:val="7BCD5246"/>
    <w:rsid w:val="7BD074DC"/>
    <w:rsid w:val="7BF7759C"/>
    <w:rsid w:val="7BF94A4F"/>
    <w:rsid w:val="7BFD0EF1"/>
    <w:rsid w:val="7C111D62"/>
    <w:rsid w:val="7C202B65"/>
    <w:rsid w:val="7C403E38"/>
    <w:rsid w:val="7C4469B3"/>
    <w:rsid w:val="7C6928AD"/>
    <w:rsid w:val="7C6B0E05"/>
    <w:rsid w:val="7C7A41A0"/>
    <w:rsid w:val="7C93216C"/>
    <w:rsid w:val="7CD3732C"/>
    <w:rsid w:val="7CDD5551"/>
    <w:rsid w:val="7D1B64D3"/>
    <w:rsid w:val="7D63769A"/>
    <w:rsid w:val="7D6E116D"/>
    <w:rsid w:val="7D706BC9"/>
    <w:rsid w:val="7D717B8A"/>
    <w:rsid w:val="7D7928A6"/>
    <w:rsid w:val="7DB63CC3"/>
    <w:rsid w:val="7DCB10D2"/>
    <w:rsid w:val="7DCD3448"/>
    <w:rsid w:val="7DFE303F"/>
    <w:rsid w:val="7E20275B"/>
    <w:rsid w:val="7E205633"/>
    <w:rsid w:val="7E276206"/>
    <w:rsid w:val="7E30476A"/>
    <w:rsid w:val="7E336A5B"/>
    <w:rsid w:val="7E3F4379"/>
    <w:rsid w:val="7E783A3F"/>
    <w:rsid w:val="7E844A8D"/>
    <w:rsid w:val="7E8A5055"/>
    <w:rsid w:val="7E9628EE"/>
    <w:rsid w:val="7E9A2DB9"/>
    <w:rsid w:val="7EA216C3"/>
    <w:rsid w:val="7EB6775A"/>
    <w:rsid w:val="7EF23196"/>
    <w:rsid w:val="7EF66600"/>
    <w:rsid w:val="7EF72204"/>
    <w:rsid w:val="7F2E5D06"/>
    <w:rsid w:val="7F345399"/>
    <w:rsid w:val="7F6931B6"/>
    <w:rsid w:val="7F760AE4"/>
    <w:rsid w:val="7F94750C"/>
    <w:rsid w:val="7F9A343C"/>
    <w:rsid w:val="7FBE4C49"/>
    <w:rsid w:val="7FCB31A6"/>
    <w:rsid w:val="7FCF6413"/>
    <w:rsid w:val="7FE820C9"/>
    <w:rsid w:val="7FF85B50"/>
    <w:rsid w:val="7FFD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4"/>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5"/>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6"/>
    <w:qFormat/>
    <w:uiPriority w:val="9"/>
    <w:pPr>
      <w:keepNext/>
      <w:keepLines/>
      <w:spacing w:line="400" w:lineRule="atLeast"/>
      <w:jc w:val="center"/>
      <w:outlineLvl w:val="2"/>
    </w:pPr>
    <w:rPr>
      <w:b/>
      <w:bCs/>
      <w:sz w:val="32"/>
      <w:szCs w:val="32"/>
      <w:u w:val="double"/>
    </w:rPr>
  </w:style>
  <w:style w:type="paragraph" w:styleId="5">
    <w:name w:val="heading 4"/>
    <w:basedOn w:val="1"/>
    <w:next w:val="1"/>
    <w:link w:val="47"/>
    <w:qFormat/>
    <w:uiPriority w:val="9"/>
    <w:pPr>
      <w:keepNext/>
      <w:keepLines/>
      <w:spacing w:before="280" w:after="290" w:line="376" w:lineRule="atLeast"/>
      <w:outlineLvl w:val="3"/>
    </w:pPr>
    <w:rPr>
      <w:rFonts w:ascii="Calibri" w:hAnsi="Calibri" w:cs="Times New Roman"/>
      <w:b/>
      <w:bCs/>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pPr>
  </w:style>
  <w:style w:type="paragraph" w:styleId="8">
    <w:name w:val="Document Map"/>
    <w:basedOn w:val="1"/>
    <w:link w:val="48"/>
    <w:unhideWhenUsed/>
    <w:qFormat/>
    <w:uiPriority w:val="99"/>
    <w:rPr>
      <w:rFonts w:ascii="宋体" w:eastAsia="宋体"/>
      <w:sz w:val="18"/>
      <w:szCs w:val="18"/>
    </w:rPr>
  </w:style>
  <w:style w:type="paragraph" w:styleId="9">
    <w:name w:val="annotation text"/>
    <w:basedOn w:val="1"/>
    <w:link w:val="49"/>
    <w:unhideWhenUsed/>
    <w:qFormat/>
    <w:uiPriority w:val="99"/>
    <w:pPr>
      <w:jc w:val="left"/>
    </w:pPr>
  </w:style>
  <w:style w:type="paragraph" w:styleId="10">
    <w:name w:val="Body Text"/>
    <w:basedOn w:val="1"/>
    <w:next w:val="1"/>
    <w:link w:val="43"/>
    <w:qFormat/>
    <w:uiPriority w:val="0"/>
    <w:pPr>
      <w:spacing w:afterLines="50" w:line="360" w:lineRule="auto"/>
    </w:pPr>
    <w:rPr>
      <w:rFonts w:ascii="宋体" w:hAnsi="宋体"/>
      <w:color w:val="000000"/>
      <w:sz w:val="24"/>
    </w:rPr>
  </w:style>
  <w:style w:type="paragraph" w:styleId="11">
    <w:name w:val="index 4"/>
    <w:basedOn w:val="1"/>
    <w:next w:val="1"/>
    <w:unhideWhenUsed/>
    <w:qFormat/>
    <w:uiPriority w:val="99"/>
    <w:pPr>
      <w:ind w:left="428" w:firstLine="140"/>
    </w:pPr>
  </w:style>
  <w:style w:type="paragraph" w:styleId="12">
    <w:name w:val="toc 3"/>
    <w:basedOn w:val="1"/>
    <w:next w:val="1"/>
    <w:unhideWhenUsed/>
    <w:qFormat/>
    <w:uiPriority w:val="39"/>
    <w:pPr>
      <w:ind w:left="840" w:leftChars="400"/>
    </w:pPr>
  </w:style>
  <w:style w:type="paragraph" w:styleId="13">
    <w:name w:val="Plain Text"/>
    <w:basedOn w:val="1"/>
    <w:link w:val="50"/>
    <w:qFormat/>
    <w:uiPriority w:val="0"/>
    <w:pPr>
      <w:spacing w:line="324" w:lineRule="auto"/>
    </w:pPr>
    <w:rPr>
      <w:rFonts w:ascii="宋体" w:hAnsi="Courier New" w:cs="Times New Roman"/>
      <w:szCs w:val="21"/>
      <w:lang w:val="zh-CN"/>
    </w:rPr>
  </w:style>
  <w:style w:type="paragraph" w:styleId="14">
    <w:name w:val="Date"/>
    <w:basedOn w:val="1"/>
    <w:next w:val="1"/>
    <w:link w:val="51"/>
    <w:unhideWhenUsed/>
    <w:qFormat/>
    <w:uiPriority w:val="99"/>
    <w:pPr>
      <w:ind w:left="100" w:leftChars="2500"/>
    </w:pPr>
  </w:style>
  <w:style w:type="paragraph" w:styleId="15">
    <w:name w:val="Body Text Indent 2"/>
    <w:basedOn w:val="1"/>
    <w:link w:val="52"/>
    <w:unhideWhenUsed/>
    <w:qFormat/>
    <w:uiPriority w:val="99"/>
    <w:pPr>
      <w:spacing w:after="120" w:line="480" w:lineRule="auto"/>
      <w:ind w:left="420" w:leftChars="200"/>
    </w:pPr>
  </w:style>
  <w:style w:type="paragraph" w:styleId="16">
    <w:name w:val="Balloon Text"/>
    <w:basedOn w:val="1"/>
    <w:link w:val="53"/>
    <w:unhideWhenUsed/>
    <w:qFormat/>
    <w:uiPriority w:val="99"/>
    <w:pPr>
      <w:spacing w:line="240" w:lineRule="auto"/>
    </w:pPr>
    <w:rPr>
      <w:sz w:val="18"/>
      <w:szCs w:val="18"/>
    </w:rPr>
  </w:style>
  <w:style w:type="paragraph" w:styleId="17">
    <w:name w:val="footer"/>
    <w:basedOn w:val="1"/>
    <w:link w:val="54"/>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8">
    <w:name w:val="header"/>
    <w:basedOn w:val="1"/>
    <w:link w:val="55"/>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19">
    <w:name w:val="toc 1"/>
    <w:basedOn w:val="1"/>
    <w:next w:val="1"/>
    <w:unhideWhenUsed/>
    <w:qFormat/>
    <w:uiPriority w:val="39"/>
  </w:style>
  <w:style w:type="paragraph" w:styleId="20">
    <w:name w:val="Subtitle"/>
    <w:basedOn w:val="1"/>
    <w:next w:val="1"/>
    <w:link w:val="56"/>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1">
    <w:name w:val="toc 2"/>
    <w:basedOn w:val="1"/>
    <w:next w:val="1"/>
    <w:unhideWhenUsed/>
    <w:qFormat/>
    <w:uiPriority w:val="39"/>
    <w:pPr>
      <w:ind w:left="420" w:leftChars="200"/>
    </w:pPr>
  </w:style>
  <w:style w:type="paragraph" w:styleId="22">
    <w:name w:val="HTML Preformatted"/>
    <w:basedOn w:val="1"/>
    <w:link w:val="57"/>
    <w:qFormat/>
    <w:uiPriority w:val="0"/>
    <w:pPr>
      <w:jc w:val="left"/>
    </w:pPr>
    <w:rPr>
      <w:rFonts w:ascii="Arial" w:hAnsi="Arial" w:cs="Arial"/>
      <w:kern w:val="0"/>
      <w:sz w:val="24"/>
    </w:rPr>
  </w:style>
  <w:style w:type="paragraph" w:styleId="23">
    <w:name w:val="Normal (Web)"/>
    <w:basedOn w:val="1"/>
    <w:unhideWhenUsed/>
    <w:qFormat/>
    <w:uiPriority w:val="0"/>
    <w:pPr>
      <w:spacing w:beforeAutospacing="1" w:afterAutospacing="1"/>
      <w:jc w:val="left"/>
    </w:pPr>
    <w:rPr>
      <w:rFonts w:cs="Times New Roman"/>
      <w:kern w:val="0"/>
      <w:sz w:val="24"/>
    </w:rPr>
  </w:style>
  <w:style w:type="paragraph" w:styleId="24">
    <w:name w:val="annotation subject"/>
    <w:basedOn w:val="9"/>
    <w:next w:val="9"/>
    <w:link w:val="58"/>
    <w:unhideWhenUsed/>
    <w:qFormat/>
    <w:uiPriority w:val="99"/>
    <w:rPr>
      <w:b/>
      <w:bCs/>
    </w:rPr>
  </w:style>
  <w:style w:type="paragraph" w:styleId="25">
    <w:name w:val="Body Text First Indent"/>
    <w:basedOn w:val="10"/>
    <w:link w:val="102"/>
    <w:unhideWhenUsed/>
    <w:qFormat/>
    <w:uiPriority w:val="0"/>
    <w:pPr>
      <w:spacing w:afterLines="0" w:line="240" w:lineRule="auto"/>
      <w:ind w:firstLine="420" w:firstLineChars="100"/>
    </w:pPr>
    <w:rPr>
      <w:rFonts w:ascii="Times New Roman" w:hAnsi="Times New Roman"/>
      <w:color w:val="auto"/>
      <w:sz w:val="18"/>
      <w:szCs w:val="18"/>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qFormat/>
    <w:uiPriority w:val="0"/>
    <w:rPr>
      <w:rFonts w:ascii="Times New Roman" w:hAnsi="Times New Roman" w:eastAsia="宋体" w:cs="Times New Roman"/>
    </w:rPr>
  </w:style>
  <w:style w:type="character" w:styleId="31">
    <w:name w:val="FollowedHyperlink"/>
    <w:basedOn w:val="28"/>
    <w:unhideWhenUsed/>
    <w:qFormat/>
    <w:uiPriority w:val="99"/>
    <w:rPr>
      <w:rFonts w:hint="eastAsia" w:ascii="宋体" w:hAnsi="宋体" w:eastAsia="宋体" w:cs="宋体"/>
      <w:color w:val="000000"/>
      <w:sz w:val="18"/>
      <w:szCs w:val="18"/>
      <w:u w:val="none"/>
    </w:rPr>
  </w:style>
  <w:style w:type="character" w:styleId="32">
    <w:name w:val="Emphasis"/>
    <w:basedOn w:val="28"/>
    <w:qFormat/>
    <w:uiPriority w:val="20"/>
    <w:rPr>
      <w:b/>
    </w:rPr>
  </w:style>
  <w:style w:type="character" w:styleId="33">
    <w:name w:val="HTML Definition"/>
    <w:basedOn w:val="28"/>
    <w:unhideWhenUsed/>
    <w:qFormat/>
    <w:uiPriority w:val="99"/>
  </w:style>
  <w:style w:type="character" w:styleId="34">
    <w:name w:val="HTML Typewriter"/>
    <w:basedOn w:val="28"/>
    <w:unhideWhenUsed/>
    <w:qFormat/>
    <w:uiPriority w:val="99"/>
    <w:rPr>
      <w:rFonts w:hint="default" w:ascii="monospace" w:hAnsi="monospace" w:eastAsia="monospace" w:cs="monospace"/>
      <w:sz w:val="20"/>
    </w:rPr>
  </w:style>
  <w:style w:type="character" w:styleId="35">
    <w:name w:val="HTML Acronym"/>
    <w:basedOn w:val="28"/>
    <w:unhideWhenUsed/>
    <w:qFormat/>
    <w:uiPriority w:val="99"/>
  </w:style>
  <w:style w:type="character" w:styleId="36">
    <w:name w:val="HTML Variable"/>
    <w:basedOn w:val="28"/>
    <w:unhideWhenUsed/>
    <w:qFormat/>
    <w:uiPriority w:val="99"/>
  </w:style>
  <w:style w:type="character" w:styleId="37">
    <w:name w:val="Hyperlink"/>
    <w:qFormat/>
    <w:uiPriority w:val="99"/>
    <w:rPr>
      <w:color w:val="000000"/>
      <w:sz w:val="18"/>
      <w:szCs w:val="18"/>
      <w:u w:val="none"/>
    </w:rPr>
  </w:style>
  <w:style w:type="character" w:styleId="38">
    <w:name w:val="HTML Code"/>
    <w:basedOn w:val="28"/>
    <w:unhideWhenUsed/>
    <w:qFormat/>
    <w:uiPriority w:val="99"/>
    <w:rPr>
      <w:rFonts w:ascii="monospace" w:hAnsi="monospace" w:eastAsia="monospace" w:cs="monospace"/>
      <w:sz w:val="20"/>
    </w:rPr>
  </w:style>
  <w:style w:type="character" w:styleId="39">
    <w:name w:val="annotation reference"/>
    <w:basedOn w:val="28"/>
    <w:unhideWhenUsed/>
    <w:qFormat/>
    <w:uiPriority w:val="99"/>
    <w:rPr>
      <w:sz w:val="21"/>
      <w:szCs w:val="21"/>
    </w:rPr>
  </w:style>
  <w:style w:type="character" w:styleId="40">
    <w:name w:val="HTML Cite"/>
    <w:basedOn w:val="28"/>
    <w:unhideWhenUsed/>
    <w:qFormat/>
    <w:uiPriority w:val="99"/>
  </w:style>
  <w:style w:type="character" w:styleId="41">
    <w:name w:val="HTML Keyboard"/>
    <w:basedOn w:val="28"/>
    <w:unhideWhenUsed/>
    <w:qFormat/>
    <w:uiPriority w:val="99"/>
    <w:rPr>
      <w:rFonts w:hint="default" w:ascii="monospace" w:hAnsi="monospace" w:eastAsia="monospace" w:cs="monospace"/>
      <w:sz w:val="20"/>
    </w:rPr>
  </w:style>
  <w:style w:type="character" w:styleId="42">
    <w:name w:val="HTML Sample"/>
    <w:basedOn w:val="28"/>
    <w:unhideWhenUsed/>
    <w:qFormat/>
    <w:uiPriority w:val="99"/>
    <w:rPr>
      <w:rFonts w:hint="default" w:ascii="monospace" w:hAnsi="monospace" w:eastAsia="monospace" w:cs="monospace"/>
    </w:rPr>
  </w:style>
  <w:style w:type="character" w:customStyle="1" w:styleId="43">
    <w:name w:val="正文文本 Char"/>
    <w:basedOn w:val="28"/>
    <w:link w:val="10"/>
    <w:qFormat/>
    <w:uiPriority w:val="0"/>
    <w:rPr>
      <w:rFonts w:ascii="宋体" w:hAnsi="宋体" w:eastAsia="华文仿宋" w:cs="Calibri Light"/>
      <w:color w:val="000000"/>
      <w:kern w:val="2"/>
      <w:sz w:val="24"/>
      <w:szCs w:val="28"/>
    </w:rPr>
  </w:style>
  <w:style w:type="character" w:customStyle="1" w:styleId="44">
    <w:name w:val="标题 1 Char"/>
    <w:basedOn w:val="28"/>
    <w:link w:val="2"/>
    <w:qFormat/>
    <w:uiPriority w:val="9"/>
    <w:rPr>
      <w:rFonts w:eastAsia="仿宋" w:cs="Calibri Light"/>
      <w:b/>
      <w:color w:val="000000"/>
      <w:kern w:val="44"/>
      <w:sz w:val="36"/>
      <w:szCs w:val="44"/>
    </w:rPr>
  </w:style>
  <w:style w:type="character" w:customStyle="1" w:styleId="45">
    <w:name w:val="标题 2 Char"/>
    <w:basedOn w:val="28"/>
    <w:link w:val="3"/>
    <w:qFormat/>
    <w:uiPriority w:val="9"/>
    <w:rPr>
      <w:rFonts w:ascii="Calibri" w:hAnsi="Calibri" w:eastAsia="华文仿宋" w:cs="Times New Roman"/>
      <w:b/>
      <w:bCs/>
      <w:sz w:val="32"/>
      <w:szCs w:val="32"/>
    </w:rPr>
  </w:style>
  <w:style w:type="character" w:customStyle="1" w:styleId="46">
    <w:name w:val="标题 3 Char"/>
    <w:basedOn w:val="28"/>
    <w:link w:val="4"/>
    <w:qFormat/>
    <w:uiPriority w:val="9"/>
    <w:rPr>
      <w:b/>
      <w:bCs/>
      <w:sz w:val="32"/>
      <w:szCs w:val="32"/>
      <w:u w:val="double"/>
    </w:rPr>
  </w:style>
  <w:style w:type="character" w:customStyle="1" w:styleId="47">
    <w:name w:val="标题 4 Char"/>
    <w:basedOn w:val="28"/>
    <w:link w:val="5"/>
    <w:qFormat/>
    <w:uiPriority w:val="9"/>
    <w:rPr>
      <w:rFonts w:ascii="Calibri" w:hAnsi="Calibri" w:eastAsia="华文仿宋" w:cs="Times New Roman"/>
      <w:b/>
      <w:bCs/>
      <w:kern w:val="2"/>
      <w:sz w:val="28"/>
      <w:szCs w:val="28"/>
    </w:rPr>
  </w:style>
  <w:style w:type="character" w:customStyle="1" w:styleId="48">
    <w:name w:val="文档结构图 Char"/>
    <w:basedOn w:val="28"/>
    <w:link w:val="8"/>
    <w:semiHidden/>
    <w:qFormat/>
    <w:uiPriority w:val="99"/>
    <w:rPr>
      <w:rFonts w:ascii="宋体" w:eastAsia="宋体"/>
      <w:sz w:val="18"/>
      <w:szCs w:val="18"/>
    </w:rPr>
  </w:style>
  <w:style w:type="character" w:customStyle="1" w:styleId="49">
    <w:name w:val="批注文字 Char"/>
    <w:basedOn w:val="28"/>
    <w:link w:val="9"/>
    <w:qFormat/>
    <w:uiPriority w:val="99"/>
  </w:style>
  <w:style w:type="character" w:customStyle="1" w:styleId="50">
    <w:name w:val="纯文本 Char"/>
    <w:basedOn w:val="28"/>
    <w:link w:val="13"/>
    <w:qFormat/>
    <w:uiPriority w:val="0"/>
    <w:rPr>
      <w:rFonts w:ascii="宋体" w:hAnsi="Courier New" w:eastAsia="华文仿宋"/>
      <w:kern w:val="2"/>
      <w:sz w:val="28"/>
      <w:szCs w:val="21"/>
      <w:lang w:val="zh-CN" w:eastAsia="zh-CN"/>
    </w:rPr>
  </w:style>
  <w:style w:type="character" w:customStyle="1" w:styleId="51">
    <w:name w:val="日期 Char"/>
    <w:basedOn w:val="28"/>
    <w:link w:val="14"/>
    <w:semiHidden/>
    <w:qFormat/>
    <w:uiPriority w:val="99"/>
    <w:rPr>
      <w:rFonts w:ascii="Calibri Light" w:hAnsi="Calibri Light" w:eastAsia="华文仿宋"/>
      <w:sz w:val="28"/>
    </w:rPr>
  </w:style>
  <w:style w:type="character" w:customStyle="1" w:styleId="52">
    <w:name w:val="正文文本缩进 2 Char"/>
    <w:basedOn w:val="28"/>
    <w:link w:val="15"/>
    <w:qFormat/>
    <w:uiPriority w:val="99"/>
    <w:rPr>
      <w:rFonts w:ascii="Calibri Light" w:hAnsi="Calibri Light" w:eastAsia="华文仿宋" w:cs="Calibri Light"/>
      <w:kern w:val="2"/>
      <w:sz w:val="28"/>
      <w:szCs w:val="28"/>
    </w:rPr>
  </w:style>
  <w:style w:type="character" w:customStyle="1" w:styleId="53">
    <w:name w:val="批注框文本 Char"/>
    <w:basedOn w:val="28"/>
    <w:link w:val="16"/>
    <w:semiHidden/>
    <w:qFormat/>
    <w:uiPriority w:val="99"/>
    <w:rPr>
      <w:sz w:val="18"/>
      <w:szCs w:val="18"/>
    </w:rPr>
  </w:style>
  <w:style w:type="character" w:customStyle="1" w:styleId="54">
    <w:name w:val="页脚 Char"/>
    <w:link w:val="17"/>
    <w:qFormat/>
    <w:uiPriority w:val="99"/>
    <w:rPr>
      <w:sz w:val="18"/>
    </w:rPr>
  </w:style>
  <w:style w:type="character" w:customStyle="1" w:styleId="55">
    <w:name w:val="页眉 Char"/>
    <w:link w:val="18"/>
    <w:qFormat/>
    <w:uiPriority w:val="99"/>
    <w:rPr>
      <w:sz w:val="18"/>
    </w:rPr>
  </w:style>
  <w:style w:type="character" w:customStyle="1" w:styleId="56">
    <w:name w:val="副标题 Char"/>
    <w:basedOn w:val="28"/>
    <w:link w:val="20"/>
    <w:qFormat/>
    <w:uiPriority w:val="0"/>
    <w:rPr>
      <w:rFonts w:ascii="等线 Light" w:hAnsi="等线 Light"/>
      <w:b/>
      <w:bCs/>
      <w:kern w:val="28"/>
      <w:sz w:val="32"/>
      <w:szCs w:val="32"/>
      <w:lang w:val="zh-CN" w:eastAsia="zh-CN"/>
    </w:rPr>
  </w:style>
  <w:style w:type="character" w:customStyle="1" w:styleId="57">
    <w:name w:val="HTML 预设格式 Char"/>
    <w:basedOn w:val="28"/>
    <w:link w:val="22"/>
    <w:qFormat/>
    <w:uiPriority w:val="99"/>
    <w:rPr>
      <w:rFonts w:ascii="Arial" w:hAnsi="Arial" w:eastAsia="华文仿宋" w:cs="Arial"/>
      <w:sz w:val="24"/>
      <w:szCs w:val="28"/>
    </w:rPr>
  </w:style>
  <w:style w:type="character" w:customStyle="1" w:styleId="58">
    <w:name w:val="批注主题 Char"/>
    <w:basedOn w:val="49"/>
    <w:link w:val="24"/>
    <w:semiHidden/>
    <w:qFormat/>
    <w:uiPriority w:val="99"/>
    <w:rPr>
      <w:b/>
      <w:bCs/>
    </w:rPr>
  </w:style>
  <w:style w:type="character" w:customStyle="1" w:styleId="59">
    <w:name w:val="gjfg"/>
    <w:basedOn w:val="28"/>
    <w:qFormat/>
    <w:uiPriority w:val="0"/>
  </w:style>
  <w:style w:type="character" w:customStyle="1" w:styleId="60">
    <w:name w:val="old"/>
    <w:basedOn w:val="28"/>
    <w:qFormat/>
    <w:uiPriority w:val="0"/>
    <w:rPr>
      <w:color w:val="999999"/>
    </w:rPr>
  </w:style>
  <w:style w:type="character" w:customStyle="1" w:styleId="61">
    <w:name w:val="hour_pm"/>
    <w:basedOn w:val="28"/>
    <w:qFormat/>
    <w:uiPriority w:val="0"/>
  </w:style>
  <w:style w:type="character" w:customStyle="1" w:styleId="62">
    <w:name w:val="button"/>
    <w:basedOn w:val="28"/>
    <w:qFormat/>
    <w:uiPriority w:val="0"/>
  </w:style>
  <w:style w:type="character" w:customStyle="1" w:styleId="63">
    <w:name w:val="redfilenumber"/>
    <w:basedOn w:val="28"/>
    <w:qFormat/>
    <w:uiPriority w:val="0"/>
    <w:rPr>
      <w:color w:val="BA2636"/>
      <w:sz w:val="18"/>
      <w:szCs w:val="18"/>
    </w:rPr>
  </w:style>
  <w:style w:type="character" w:customStyle="1" w:styleId="64">
    <w:name w:val="tmpztreemove_arrow"/>
    <w:basedOn w:val="28"/>
    <w:qFormat/>
    <w:uiPriority w:val="0"/>
    <w:rPr>
      <w:shd w:val="clear" w:color="auto" w:fill="FFFFFF"/>
    </w:rPr>
  </w:style>
  <w:style w:type="character" w:customStyle="1" w:styleId="65">
    <w:name w:val="页眉 Char1"/>
    <w:basedOn w:val="28"/>
    <w:semiHidden/>
    <w:qFormat/>
    <w:uiPriority w:val="99"/>
    <w:rPr>
      <w:sz w:val="18"/>
      <w:szCs w:val="18"/>
    </w:rPr>
  </w:style>
  <w:style w:type="character" w:customStyle="1" w:styleId="66">
    <w:name w:val="cfdate"/>
    <w:basedOn w:val="28"/>
    <w:qFormat/>
    <w:uiPriority w:val="0"/>
    <w:rPr>
      <w:color w:val="333333"/>
      <w:sz w:val="18"/>
      <w:szCs w:val="18"/>
    </w:rPr>
  </w:style>
  <w:style w:type="character" w:customStyle="1" w:styleId="67">
    <w:name w:val="占位符文本1"/>
    <w:basedOn w:val="28"/>
    <w:semiHidden/>
    <w:qFormat/>
    <w:uiPriority w:val="99"/>
    <w:rPr>
      <w:color w:val="808080"/>
    </w:rPr>
  </w:style>
  <w:style w:type="character" w:customStyle="1" w:styleId="68">
    <w:name w:val="页脚 Char1"/>
    <w:basedOn w:val="28"/>
    <w:semiHidden/>
    <w:qFormat/>
    <w:uiPriority w:val="99"/>
    <w:rPr>
      <w:sz w:val="18"/>
      <w:szCs w:val="18"/>
    </w:rPr>
  </w:style>
  <w:style w:type="character" w:customStyle="1" w:styleId="69">
    <w:name w:val="redfilefwwh"/>
    <w:basedOn w:val="28"/>
    <w:qFormat/>
    <w:uiPriority w:val="0"/>
    <w:rPr>
      <w:color w:val="BA2636"/>
      <w:sz w:val="18"/>
      <w:szCs w:val="18"/>
    </w:rPr>
  </w:style>
  <w:style w:type="character" w:customStyle="1" w:styleId="70">
    <w:name w:val="font101"/>
    <w:qFormat/>
    <w:uiPriority w:val="0"/>
    <w:rPr>
      <w:rFonts w:hint="eastAsia" w:ascii="仿宋_GB2312" w:eastAsia="仿宋_GB2312"/>
      <w:color w:val="000000"/>
      <w:sz w:val="28"/>
      <w:u w:val="single"/>
    </w:rPr>
  </w:style>
  <w:style w:type="character" w:customStyle="1" w:styleId="71">
    <w:name w:val="未处理的提及1"/>
    <w:basedOn w:val="28"/>
    <w:unhideWhenUsed/>
    <w:qFormat/>
    <w:uiPriority w:val="99"/>
    <w:rPr>
      <w:color w:val="605E5C"/>
      <w:shd w:val="clear" w:color="auto" w:fill="E1DFDD"/>
    </w:rPr>
  </w:style>
  <w:style w:type="character" w:customStyle="1" w:styleId="72">
    <w:name w:val="displayarti"/>
    <w:basedOn w:val="28"/>
    <w:qFormat/>
    <w:uiPriority w:val="0"/>
    <w:rPr>
      <w:color w:val="FFFFFF"/>
      <w:shd w:val="clear" w:color="auto" w:fill="A00000"/>
    </w:rPr>
  </w:style>
  <w:style w:type="character" w:customStyle="1" w:styleId="73">
    <w:name w:val="正文缩进 字符"/>
    <w:qFormat/>
    <w:uiPriority w:val="0"/>
    <w:rPr>
      <w:rFonts w:ascii="Times New Roman" w:hAnsi="Times New Roman"/>
      <w:kern w:val="2"/>
      <w:sz w:val="21"/>
      <w:szCs w:val="24"/>
    </w:rPr>
  </w:style>
  <w:style w:type="character" w:customStyle="1" w:styleId="74">
    <w:name w:val="input1"/>
    <w:basedOn w:val="28"/>
    <w:qFormat/>
    <w:uiPriority w:val="0"/>
    <w:rPr>
      <w:color w:val="000000"/>
      <w:sz w:val="21"/>
      <w:szCs w:val="21"/>
      <w:bdr w:val="single" w:color="000000" w:sz="2" w:space="0"/>
      <w:shd w:val="clear" w:color="auto" w:fill="F7F2B0"/>
    </w:rPr>
  </w:style>
  <w:style w:type="character" w:customStyle="1" w:styleId="75">
    <w:name w:val="glyphicon"/>
    <w:basedOn w:val="28"/>
    <w:qFormat/>
    <w:uiPriority w:val="0"/>
  </w:style>
  <w:style w:type="character" w:customStyle="1" w:styleId="76">
    <w:name w:val="hour_am"/>
    <w:basedOn w:val="28"/>
    <w:qFormat/>
    <w:uiPriority w:val="0"/>
  </w:style>
  <w:style w:type="character" w:customStyle="1" w:styleId="77">
    <w:name w:val="qxdate"/>
    <w:basedOn w:val="28"/>
    <w:qFormat/>
    <w:uiPriority w:val="0"/>
    <w:rPr>
      <w:color w:val="333333"/>
      <w:sz w:val="18"/>
      <w:szCs w:val="18"/>
    </w:rPr>
  </w:style>
  <w:style w:type="character" w:customStyle="1" w:styleId="78">
    <w:name w:val="hover"/>
    <w:basedOn w:val="28"/>
    <w:qFormat/>
    <w:uiPriority w:val="0"/>
    <w:rPr>
      <w:shd w:val="clear" w:color="auto" w:fill="EEEEEE"/>
    </w:rPr>
  </w:style>
  <w:style w:type="paragraph" w:customStyle="1" w:styleId="79">
    <w:name w:val="标题 2（投标文件）"/>
    <w:basedOn w:val="3"/>
    <w:qFormat/>
    <w:uiPriority w:val="0"/>
    <w:pPr>
      <w:jc w:val="center"/>
    </w:pPr>
  </w:style>
  <w:style w:type="paragraph" w:customStyle="1" w:styleId="80">
    <w:name w:val="标题 3（投标文件）"/>
    <w:basedOn w:val="4"/>
    <w:qFormat/>
    <w:uiPriority w:val="0"/>
    <w:pPr>
      <w:jc w:val="left"/>
    </w:pPr>
    <w:rPr>
      <w:u w:val="none"/>
    </w:rPr>
  </w:style>
  <w:style w:type="paragraph" w:customStyle="1" w:styleId="81">
    <w:name w:val="列出段落3"/>
    <w:basedOn w:val="1"/>
    <w:qFormat/>
    <w:uiPriority w:val="0"/>
    <w:pPr>
      <w:ind w:firstLine="420" w:firstLineChars="200"/>
    </w:pPr>
    <w:rPr>
      <w:rFonts w:cs="Times New Roman"/>
    </w:rPr>
  </w:style>
  <w:style w:type="paragraph" w:customStyle="1" w:styleId="82">
    <w:name w:val="正文（缩进 2 字符）"/>
    <w:basedOn w:val="1"/>
    <w:qFormat/>
    <w:uiPriority w:val="0"/>
    <w:pPr>
      <w:ind w:firstLine="200" w:firstLineChars="200"/>
    </w:pPr>
  </w:style>
  <w:style w:type="paragraph" w:customStyle="1" w:styleId="83">
    <w:name w:val="msolistparagraph"/>
    <w:basedOn w:val="1"/>
    <w:qFormat/>
    <w:uiPriority w:val="0"/>
    <w:pPr>
      <w:ind w:firstLine="420" w:firstLineChars="200"/>
    </w:pPr>
    <w:rPr>
      <w:rFonts w:cs="Times New Roman"/>
    </w:rPr>
  </w:style>
  <w:style w:type="paragraph" w:customStyle="1" w:styleId="84">
    <w:name w:val="正文（缩进 4 字符）"/>
    <w:basedOn w:val="1"/>
    <w:qFormat/>
    <w:uiPriority w:val="0"/>
    <w:pPr>
      <w:ind w:firstLine="1134" w:firstLineChars="400"/>
    </w:pPr>
  </w:style>
  <w:style w:type="paragraph" w:customStyle="1" w:styleId="85">
    <w:name w:val="样式1"/>
    <w:basedOn w:val="1"/>
    <w:qFormat/>
    <w:uiPriority w:val="0"/>
    <w:pPr>
      <w:spacing w:line="240" w:lineRule="atLeast"/>
    </w:pPr>
  </w:style>
  <w:style w:type="paragraph" w:customStyle="1" w:styleId="86">
    <w:name w:val="列出段落2"/>
    <w:basedOn w:val="1"/>
    <w:qFormat/>
    <w:uiPriority w:val="0"/>
    <w:pPr>
      <w:ind w:firstLine="420" w:firstLineChars="200"/>
    </w:pPr>
    <w:rPr>
      <w:rFonts w:ascii="等线" w:hAnsi="等线" w:eastAsia="等线"/>
      <w:szCs w:val="22"/>
    </w:rPr>
  </w:style>
  <w:style w:type="paragraph" w:styleId="87">
    <w:name w:val="List Paragraph"/>
    <w:basedOn w:val="1"/>
    <w:link w:val="88"/>
    <w:qFormat/>
    <w:uiPriority w:val="34"/>
    <w:pPr>
      <w:ind w:firstLine="420" w:firstLineChars="200"/>
    </w:pPr>
    <w:rPr>
      <w:rFonts w:cs="Times New Roman"/>
    </w:rPr>
  </w:style>
  <w:style w:type="character" w:customStyle="1" w:styleId="88">
    <w:name w:val="列出段落 Char"/>
    <w:link w:val="87"/>
    <w:qFormat/>
    <w:uiPriority w:val="34"/>
    <w:rPr>
      <w:rFonts w:ascii="Calibri Light" w:hAnsi="Calibri Light" w:eastAsia="华文仿宋" w:cs="Calibri Light"/>
      <w:kern w:val="2"/>
      <w:sz w:val="28"/>
      <w:szCs w:val="28"/>
    </w:rPr>
  </w:style>
  <w:style w:type="paragraph" w:customStyle="1" w:styleId="89">
    <w:name w:val="样式2"/>
    <w:basedOn w:val="1"/>
    <w:qFormat/>
    <w:uiPriority w:val="0"/>
    <w:pPr>
      <w:spacing w:line="480" w:lineRule="exact"/>
    </w:pPr>
  </w:style>
  <w:style w:type="paragraph" w:customStyle="1" w:styleId="90">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1">
    <w:name w:val="正文首行缩进1"/>
    <w:basedOn w:val="10"/>
    <w:qFormat/>
    <w:uiPriority w:val="0"/>
    <w:pPr>
      <w:ind w:firstLine="420" w:firstLineChars="100"/>
    </w:pPr>
    <w:rPr>
      <w:rFonts w:ascii="Times New Roman" w:hAnsi="Times New Roman"/>
      <w:sz w:val="18"/>
      <w:szCs w:val="18"/>
    </w:rPr>
  </w:style>
  <w:style w:type="paragraph" w:customStyle="1" w:styleId="92">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3">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4">
    <w:name w:val="font01"/>
    <w:basedOn w:val="28"/>
    <w:qFormat/>
    <w:uiPriority w:val="0"/>
    <w:rPr>
      <w:rFonts w:hint="eastAsia" w:ascii="宋体" w:hAnsi="宋体" w:eastAsia="宋体" w:cs="宋体"/>
      <w:b/>
      <w:color w:val="000000"/>
      <w:sz w:val="24"/>
      <w:szCs w:val="24"/>
      <w:u w:val="none"/>
    </w:rPr>
  </w:style>
  <w:style w:type="character" w:customStyle="1" w:styleId="95">
    <w:name w:val="font61"/>
    <w:basedOn w:val="28"/>
    <w:qFormat/>
    <w:uiPriority w:val="0"/>
    <w:rPr>
      <w:rFonts w:ascii="Arial" w:hAnsi="Arial" w:cs="Arial"/>
      <w:color w:val="000000"/>
      <w:sz w:val="20"/>
      <w:szCs w:val="20"/>
      <w:u w:val="none"/>
    </w:rPr>
  </w:style>
  <w:style w:type="paragraph" w:customStyle="1" w:styleId="96">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97">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98">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99">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0">
    <w:name w:val="NormalCharacter"/>
    <w:semiHidden/>
    <w:qFormat/>
    <w:uiPriority w:val="0"/>
    <w:rPr>
      <w:rFonts w:ascii="Calibri" w:hAnsi="Calibri" w:eastAsia="宋体" w:cs="Times New Roman"/>
      <w:kern w:val="2"/>
      <w:sz w:val="21"/>
      <w:szCs w:val="22"/>
      <w:lang w:val="en-US" w:eastAsia="zh-CN" w:bidi="ar-SA"/>
    </w:rPr>
  </w:style>
  <w:style w:type="paragraph" w:customStyle="1" w:styleId="101">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2">
    <w:name w:val="正文首行缩进 Char"/>
    <w:basedOn w:val="28"/>
    <w:link w:val="25"/>
    <w:qFormat/>
    <w:uiPriority w:val="0"/>
    <w:rPr>
      <w:rFonts w:ascii="Times New Roman" w:hAnsi="Times New Roman" w:eastAsia="华文仿宋" w:cs="Calibri Light"/>
      <w:kern w:val="2"/>
      <w:sz w:val="18"/>
      <w:szCs w:val="18"/>
    </w:rPr>
  </w:style>
  <w:style w:type="character" w:customStyle="1" w:styleId="103">
    <w:name w:val="mini-outputtext1"/>
    <w:basedOn w:val="28"/>
    <w:qFormat/>
    <w:uiPriority w:val="0"/>
  </w:style>
  <w:style w:type="paragraph" w:customStyle="1" w:styleId="104">
    <w:name w:val="列出段落4"/>
    <w:basedOn w:val="1"/>
    <w:qFormat/>
    <w:uiPriority w:val="34"/>
    <w:pPr>
      <w:ind w:firstLine="420" w:firstLineChars="200"/>
    </w:pPr>
  </w:style>
  <w:style w:type="paragraph" w:customStyle="1" w:styleId="105">
    <w:name w:val="Table Text"/>
    <w:basedOn w:val="1"/>
    <w:semiHidden/>
    <w:qFormat/>
    <w:uiPriority w:val="0"/>
    <w:rPr>
      <w:rFonts w:ascii="宋体" w:hAnsi="宋体" w:eastAsia="宋体" w:cs="宋体"/>
      <w:sz w:val="22"/>
      <w:szCs w:val="22"/>
      <w:lang w:val="en-US" w:eastAsia="en-US" w:bidi="ar-SA"/>
    </w:rPr>
  </w:style>
  <w:style w:type="table" w:customStyle="1" w:styleId="10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659A6-7FC5-45E0-8A42-11E6614A207B}">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58</Pages>
  <Words>15445</Words>
  <Characters>16015</Characters>
  <Lines>208</Lines>
  <Paragraphs>58</Paragraphs>
  <TotalTime>22</TotalTime>
  <ScaleCrop>false</ScaleCrop>
  <LinksUpToDate>false</LinksUpToDate>
  <CharactersWithSpaces>16253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2023-08-22T02:31:00Z</dcterms:created>
  <dc:creator>商振华</dc:creator>
  <cp:lastModifiedBy>王如愿</cp:lastModifiedBy>
  <cp:lastPrinted>2023-10-08T01:15:00Z</cp:lastPrinted>
  <dcterms:modified xsi:type="dcterms:W3CDTF">2025-02-18T07:10:34Z</dcterms:modified>
  <cp:revision>1315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475BF6DDC19C4FE2BEC3D229AA9AD9D4</vt:lpwstr>
  </property>
  <property fmtid="{D5CDD505-2E9C-101B-9397-08002B2CF9AE}" pid="4" name="KSOTemplateDocerSaveRecord">
    <vt:lpwstr>eyJoZGlkIjoiOTAzMWEzYmJjZGM5ZDg2MjI2NzZhY2NjZTc5YzcxNjAiLCJ1c2VySWQiOiIyNzAwNTE0OTEifQ==</vt:lpwstr>
  </property>
</Properties>
</file>