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95D4B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附件2: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 </w:t>
      </w:r>
    </w:p>
    <w:p w14:paraId="3469C64D">
      <w:pPr>
        <w:rPr>
          <w:rFonts w:hint="eastAsia"/>
          <w:sz w:val="28"/>
          <w:szCs w:val="28"/>
          <w:lang w:val="en-US" w:eastAsia="zh-CN"/>
        </w:rPr>
      </w:pPr>
    </w:p>
    <w:p w14:paraId="6A426077"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检验科外送业务项目明细</w:t>
      </w:r>
    </w:p>
    <w:tbl>
      <w:tblPr>
        <w:tblStyle w:val="3"/>
        <w:tblW w:w="8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4517"/>
        <w:gridCol w:w="1250"/>
        <w:gridCol w:w="1968"/>
        <w:gridCol w:w="760"/>
      </w:tblGrid>
      <w:tr w14:paraId="4BA4B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806" w:hRule="atLeast"/>
          <w:tblHeader/>
          <w:jc w:val="center"/>
        </w:trPr>
        <w:tc>
          <w:tcPr>
            <w:tcW w:w="4517" w:type="dxa"/>
            <w:vAlign w:val="center"/>
          </w:tcPr>
          <w:p w14:paraId="1F5ED4D0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250" w:type="dxa"/>
            <w:vAlign w:val="center"/>
          </w:tcPr>
          <w:p w14:paraId="6BBBB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Calibri" w:eastAsia="宋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968" w:type="dxa"/>
            <w:vAlign w:val="center"/>
          </w:tcPr>
          <w:p w14:paraId="3E975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Calibri" w:eastAsia="宋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全年总价格（元）</w:t>
            </w:r>
          </w:p>
        </w:tc>
        <w:tc>
          <w:tcPr>
            <w:tcW w:w="760" w:type="dxa"/>
            <w:vAlign w:val="center"/>
          </w:tcPr>
          <w:p w14:paraId="0D10B272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524C3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517" w:type="dxa"/>
            <w:vAlign w:val="center"/>
          </w:tcPr>
          <w:p w14:paraId="053EB8E3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梅毒螺旋体特异性抗体定性（TPPA）</w:t>
            </w:r>
          </w:p>
        </w:tc>
        <w:tc>
          <w:tcPr>
            <w:tcW w:w="1250" w:type="dxa"/>
            <w:vAlign w:val="center"/>
          </w:tcPr>
          <w:p w14:paraId="0139E707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  <w:tc>
          <w:tcPr>
            <w:tcW w:w="1968" w:type="dxa"/>
            <w:vMerge w:val="restart"/>
            <w:vAlign w:val="center"/>
          </w:tcPr>
          <w:p w14:paraId="6F543817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23000.00</w:t>
            </w:r>
          </w:p>
        </w:tc>
        <w:tc>
          <w:tcPr>
            <w:tcW w:w="760" w:type="dxa"/>
            <w:vAlign w:val="center"/>
          </w:tcPr>
          <w:p w14:paraId="567FCC8E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A252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517" w:type="dxa"/>
            <w:vAlign w:val="center"/>
          </w:tcPr>
          <w:p w14:paraId="5A4F4293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梅毒螺旋体(TRUST/RPR)半定量</w:t>
            </w:r>
          </w:p>
        </w:tc>
        <w:tc>
          <w:tcPr>
            <w:tcW w:w="1250" w:type="dxa"/>
            <w:vAlign w:val="center"/>
          </w:tcPr>
          <w:p w14:paraId="66F3DD8D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968" w:type="dxa"/>
            <w:vMerge w:val="continue"/>
            <w:vAlign w:val="center"/>
          </w:tcPr>
          <w:p w14:paraId="674A1BDB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422E742F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64E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517" w:type="dxa"/>
            <w:vAlign w:val="center"/>
          </w:tcPr>
          <w:p w14:paraId="0A992A5B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乙型肝炎病毒（HBV-DNA）定量</w:t>
            </w:r>
          </w:p>
        </w:tc>
        <w:tc>
          <w:tcPr>
            <w:tcW w:w="1250" w:type="dxa"/>
            <w:vAlign w:val="center"/>
          </w:tcPr>
          <w:p w14:paraId="0F9D936D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90</w:t>
            </w:r>
          </w:p>
        </w:tc>
        <w:tc>
          <w:tcPr>
            <w:tcW w:w="1968" w:type="dxa"/>
            <w:vMerge w:val="continue"/>
            <w:vAlign w:val="center"/>
          </w:tcPr>
          <w:p w14:paraId="15C935FD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62BAC4D5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108D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517" w:type="dxa"/>
            <w:vAlign w:val="center"/>
          </w:tcPr>
          <w:p w14:paraId="5C7DB915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丙型肝炎病毒（HCV-RNA）定量</w:t>
            </w:r>
          </w:p>
        </w:tc>
        <w:tc>
          <w:tcPr>
            <w:tcW w:w="1250" w:type="dxa"/>
            <w:vAlign w:val="center"/>
          </w:tcPr>
          <w:p w14:paraId="526E2C19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140</w:t>
            </w:r>
          </w:p>
        </w:tc>
        <w:tc>
          <w:tcPr>
            <w:tcW w:w="1968" w:type="dxa"/>
            <w:vMerge w:val="continue"/>
            <w:vAlign w:val="center"/>
          </w:tcPr>
          <w:p w14:paraId="775E0804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114E37C3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2B75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517" w:type="dxa"/>
            <w:vAlign w:val="center"/>
          </w:tcPr>
          <w:p w14:paraId="1FCBBF40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睾酮（TSTO）</w:t>
            </w:r>
          </w:p>
        </w:tc>
        <w:tc>
          <w:tcPr>
            <w:tcW w:w="1250" w:type="dxa"/>
            <w:vAlign w:val="center"/>
          </w:tcPr>
          <w:p w14:paraId="403572E8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  <w:tc>
          <w:tcPr>
            <w:tcW w:w="1968" w:type="dxa"/>
            <w:vMerge w:val="continue"/>
            <w:vAlign w:val="center"/>
          </w:tcPr>
          <w:p w14:paraId="63DE444D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6ACBB891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3AFD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517" w:type="dxa"/>
            <w:vAlign w:val="center"/>
          </w:tcPr>
          <w:p w14:paraId="08325785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黄体生成素（LH）</w:t>
            </w:r>
          </w:p>
        </w:tc>
        <w:tc>
          <w:tcPr>
            <w:tcW w:w="1250" w:type="dxa"/>
            <w:vAlign w:val="center"/>
          </w:tcPr>
          <w:p w14:paraId="2EF0BF75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  <w:tc>
          <w:tcPr>
            <w:tcW w:w="1968" w:type="dxa"/>
            <w:vMerge w:val="continue"/>
            <w:vAlign w:val="center"/>
          </w:tcPr>
          <w:p w14:paraId="1982C7C0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059BD643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7D4B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517" w:type="dxa"/>
            <w:vAlign w:val="center"/>
          </w:tcPr>
          <w:p w14:paraId="10ACA327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促卵泡生成素（FSH）</w:t>
            </w:r>
          </w:p>
        </w:tc>
        <w:tc>
          <w:tcPr>
            <w:tcW w:w="1250" w:type="dxa"/>
            <w:vAlign w:val="center"/>
          </w:tcPr>
          <w:p w14:paraId="7DA817DC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  <w:tc>
          <w:tcPr>
            <w:tcW w:w="1968" w:type="dxa"/>
            <w:vMerge w:val="continue"/>
            <w:vAlign w:val="center"/>
          </w:tcPr>
          <w:p w14:paraId="7D118D49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2DEFEABC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ECD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517" w:type="dxa"/>
            <w:vAlign w:val="center"/>
          </w:tcPr>
          <w:p w14:paraId="33E1825C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雌二醇（E2）</w:t>
            </w:r>
          </w:p>
        </w:tc>
        <w:tc>
          <w:tcPr>
            <w:tcW w:w="1250" w:type="dxa"/>
            <w:vAlign w:val="center"/>
          </w:tcPr>
          <w:p w14:paraId="0BEB74B6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  <w:tc>
          <w:tcPr>
            <w:tcW w:w="1968" w:type="dxa"/>
            <w:vMerge w:val="continue"/>
            <w:vAlign w:val="center"/>
          </w:tcPr>
          <w:p w14:paraId="0FA2BFEA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54EAFF5B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F20F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517" w:type="dxa"/>
            <w:vAlign w:val="center"/>
          </w:tcPr>
          <w:p w14:paraId="0C8726A3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孕酮（P）</w:t>
            </w:r>
          </w:p>
        </w:tc>
        <w:tc>
          <w:tcPr>
            <w:tcW w:w="1250" w:type="dxa"/>
            <w:vAlign w:val="center"/>
          </w:tcPr>
          <w:p w14:paraId="14219B10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  <w:tc>
          <w:tcPr>
            <w:tcW w:w="1968" w:type="dxa"/>
            <w:vMerge w:val="continue"/>
            <w:vAlign w:val="center"/>
          </w:tcPr>
          <w:p w14:paraId="27BEE05A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5BC0D947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5292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517" w:type="dxa"/>
            <w:vAlign w:val="center"/>
          </w:tcPr>
          <w:p w14:paraId="20A16F1F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泌乳素（PRL）</w:t>
            </w:r>
          </w:p>
        </w:tc>
        <w:tc>
          <w:tcPr>
            <w:tcW w:w="1250" w:type="dxa"/>
            <w:vAlign w:val="center"/>
          </w:tcPr>
          <w:p w14:paraId="7ADE0851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  <w:tc>
          <w:tcPr>
            <w:tcW w:w="1968" w:type="dxa"/>
            <w:vMerge w:val="continue"/>
            <w:vAlign w:val="center"/>
          </w:tcPr>
          <w:p w14:paraId="02CCEED8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1A39FE4C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BD59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517" w:type="dxa"/>
            <w:vAlign w:val="center"/>
          </w:tcPr>
          <w:p w14:paraId="42E2DED7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绒毛膜促性腺激素（HCG）</w:t>
            </w:r>
          </w:p>
        </w:tc>
        <w:tc>
          <w:tcPr>
            <w:tcW w:w="1250" w:type="dxa"/>
            <w:vAlign w:val="center"/>
          </w:tcPr>
          <w:p w14:paraId="2EF727E1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  <w:tc>
          <w:tcPr>
            <w:tcW w:w="1968" w:type="dxa"/>
            <w:vMerge w:val="continue"/>
            <w:vAlign w:val="center"/>
          </w:tcPr>
          <w:p w14:paraId="46BC9839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18D21E57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1653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517" w:type="dxa"/>
            <w:vAlign w:val="center"/>
          </w:tcPr>
          <w:p w14:paraId="3B91741D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一般细菌培养鉴定+药敏</w:t>
            </w:r>
          </w:p>
        </w:tc>
        <w:tc>
          <w:tcPr>
            <w:tcW w:w="1250" w:type="dxa"/>
            <w:vAlign w:val="center"/>
          </w:tcPr>
          <w:p w14:paraId="058D3DFC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190</w:t>
            </w:r>
          </w:p>
        </w:tc>
        <w:tc>
          <w:tcPr>
            <w:tcW w:w="1968" w:type="dxa"/>
            <w:vMerge w:val="continue"/>
            <w:vAlign w:val="center"/>
          </w:tcPr>
          <w:p w14:paraId="239EE180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5037373C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1B8E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517" w:type="dxa"/>
            <w:vAlign w:val="center"/>
          </w:tcPr>
          <w:p w14:paraId="52DF93B1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白介素</w:t>
            </w:r>
          </w:p>
        </w:tc>
        <w:tc>
          <w:tcPr>
            <w:tcW w:w="1250" w:type="dxa"/>
            <w:vAlign w:val="center"/>
          </w:tcPr>
          <w:p w14:paraId="06ECF999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60</w:t>
            </w:r>
          </w:p>
        </w:tc>
        <w:tc>
          <w:tcPr>
            <w:tcW w:w="1968" w:type="dxa"/>
            <w:vMerge w:val="continue"/>
            <w:vAlign w:val="center"/>
          </w:tcPr>
          <w:p w14:paraId="5ABC2A7A">
            <w:pPr>
              <w:snapToGrid w:val="0"/>
              <w:spacing w:line="360" w:lineRule="auto"/>
              <w:ind w:firstLine="560" w:firstLineChars="200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4E4F61C4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56DA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517" w:type="dxa"/>
            <w:vAlign w:val="center"/>
          </w:tcPr>
          <w:p w14:paraId="1CE14A4D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C反应蛋白</w:t>
            </w:r>
          </w:p>
        </w:tc>
        <w:tc>
          <w:tcPr>
            <w:tcW w:w="1250" w:type="dxa"/>
            <w:vAlign w:val="center"/>
          </w:tcPr>
          <w:p w14:paraId="6D51C99E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1968" w:type="dxa"/>
            <w:vMerge w:val="continue"/>
            <w:vAlign w:val="center"/>
          </w:tcPr>
          <w:p w14:paraId="5DC343FD">
            <w:pPr>
              <w:snapToGrid w:val="0"/>
              <w:spacing w:line="360" w:lineRule="auto"/>
              <w:ind w:firstLine="562" w:firstLineChars="200"/>
              <w:jc w:val="center"/>
              <w:rPr>
                <w:rFonts w:hint="default" w:ascii="Calibri" w:eastAsia="宋体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5504ABDB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241A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517" w:type="dxa"/>
            <w:vAlign w:val="center"/>
          </w:tcPr>
          <w:p w14:paraId="276E764F">
            <w:pPr>
              <w:snapToGrid w:val="0"/>
              <w:spacing w:line="360" w:lineRule="auto"/>
              <w:jc w:val="center"/>
              <w:rPr>
                <w:rFonts w:hint="eastAsia" w:ascii="Calibri" w:eastAsia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PCT（降钙素原）</w:t>
            </w:r>
          </w:p>
        </w:tc>
        <w:tc>
          <w:tcPr>
            <w:tcW w:w="1250" w:type="dxa"/>
            <w:vAlign w:val="center"/>
          </w:tcPr>
          <w:p w14:paraId="432B926D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130</w:t>
            </w:r>
          </w:p>
        </w:tc>
        <w:tc>
          <w:tcPr>
            <w:tcW w:w="1968" w:type="dxa"/>
            <w:vMerge w:val="continue"/>
            <w:vAlign w:val="center"/>
          </w:tcPr>
          <w:p w14:paraId="5D2E2450">
            <w:pPr>
              <w:snapToGrid w:val="0"/>
              <w:spacing w:line="360" w:lineRule="auto"/>
              <w:ind w:firstLine="562" w:firstLineChars="200"/>
              <w:jc w:val="center"/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77867A90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25E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517" w:type="dxa"/>
            <w:shd w:val="clear" w:color="auto" w:fill="auto"/>
            <w:vAlign w:val="center"/>
          </w:tcPr>
          <w:p w14:paraId="618EFEB9">
            <w:pPr>
              <w:snapToGrid w:val="0"/>
              <w:spacing w:line="360" w:lineRule="auto"/>
              <w:jc w:val="center"/>
              <w:rPr>
                <w:rFonts w:hint="eastAsia" w:ascii="Calibri" w:eastAsia="宋体" w:hAnsiTheme="minorHAnsi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院感(环境微生物)监测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21657B8">
            <w:pPr>
              <w:snapToGrid w:val="0"/>
              <w:spacing w:line="360" w:lineRule="auto"/>
              <w:jc w:val="center"/>
              <w:rPr>
                <w:rFonts w:hint="eastAsia" w:ascii="Calibri" w:eastAsia="宋体" w:hAnsiTheme="minorHAnsi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/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41BA139A">
            <w:pPr>
              <w:snapToGrid w:val="0"/>
              <w:spacing w:line="360" w:lineRule="auto"/>
              <w:jc w:val="center"/>
              <w:rPr>
                <w:rFonts w:hint="default" w:ascii="Calibri" w:eastAsia="宋体" w:hAnsiTheme="minorHAnsi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Calibri" w:eastAsia="宋体"/>
                <w:sz w:val="28"/>
                <w:szCs w:val="28"/>
                <w:vertAlign w:val="baseline"/>
                <w:lang w:val="en-US" w:eastAsia="zh-CN"/>
              </w:rPr>
              <w:t>12000.00</w:t>
            </w:r>
          </w:p>
        </w:tc>
        <w:tc>
          <w:tcPr>
            <w:tcW w:w="760" w:type="dxa"/>
            <w:vAlign w:val="center"/>
          </w:tcPr>
          <w:p w14:paraId="5B941E91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4A48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517" w:type="dxa"/>
            <w:shd w:val="clear" w:color="auto" w:fill="auto"/>
            <w:vAlign w:val="center"/>
          </w:tcPr>
          <w:p w14:paraId="731E117E">
            <w:pPr>
              <w:snapToGrid w:val="0"/>
              <w:spacing w:line="360" w:lineRule="auto"/>
              <w:jc w:val="center"/>
              <w:rPr>
                <w:rFonts w:hint="eastAsia" w:ascii="Calibri" w:eastAsia="宋体" w:hAnsiTheme="minorHAnsi" w:cstheme="minorBidi"/>
                <w:b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58B4AB2">
            <w:pPr>
              <w:snapToGrid w:val="0"/>
              <w:spacing w:line="360" w:lineRule="auto"/>
              <w:ind w:firstLine="562" w:firstLineChars="200"/>
              <w:jc w:val="center"/>
              <w:rPr>
                <w:rFonts w:hint="eastAsia" w:ascii="Calibri" w:eastAsia="宋体" w:hAnsiTheme="minorHAnsi" w:cstheme="minorBidi"/>
                <w:b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23AC7547">
            <w:pPr>
              <w:snapToGrid w:val="0"/>
              <w:spacing w:line="360" w:lineRule="auto"/>
              <w:jc w:val="center"/>
              <w:rPr>
                <w:rFonts w:hint="default" w:ascii="Calibri" w:eastAsia="宋体" w:hAnsiTheme="minorHAnsi" w:cstheme="minorBidi"/>
                <w:b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35000.00</w:t>
            </w:r>
          </w:p>
        </w:tc>
        <w:tc>
          <w:tcPr>
            <w:tcW w:w="760" w:type="dxa"/>
            <w:vAlign w:val="center"/>
          </w:tcPr>
          <w:p w14:paraId="6120F5E8">
            <w:pPr>
              <w:snapToGrid w:val="0"/>
              <w:spacing w:line="360" w:lineRule="auto"/>
              <w:jc w:val="center"/>
              <w:rPr>
                <w:rFonts w:hint="default" w:ascii="Calibri" w:eastAsia="宋体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E22DF67">
      <w:pPr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2C1393"/>
    <w:rsid w:val="0E8E5690"/>
    <w:rsid w:val="103435D2"/>
    <w:rsid w:val="160E681D"/>
    <w:rsid w:val="192A2C6B"/>
    <w:rsid w:val="1CFE11EF"/>
    <w:rsid w:val="211E78A2"/>
    <w:rsid w:val="22F90C34"/>
    <w:rsid w:val="29C410CB"/>
    <w:rsid w:val="3E140B71"/>
    <w:rsid w:val="4D4448F7"/>
    <w:rsid w:val="543B0529"/>
    <w:rsid w:val="588A2CD4"/>
    <w:rsid w:val="64F31B6E"/>
    <w:rsid w:val="67EB5C4D"/>
    <w:rsid w:val="6912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185</Words>
  <Characters>262</Characters>
  <Lines>0</Lines>
  <Paragraphs>0</Paragraphs>
  <TotalTime>15</TotalTime>
  <ScaleCrop>false</ScaleCrop>
  <LinksUpToDate>false</LinksUpToDate>
  <CharactersWithSpaces>279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2025-06-11T06:04:00Z</dcterms:created>
  <dc:creator>JYK</dc:creator>
  <cp:lastModifiedBy>Just♥me</cp:lastModifiedBy>
  <dcterms:modified xsi:type="dcterms:W3CDTF">2026-08-28T08:26:52Z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eyJoZGlkIjoiODIwYWM4ZDBmMDFjZTIyMmQyNTRkOTk4M2ZiNDhhMGQiLCJ1c2VySWQiOiI2MDQxNTA2MjAifQ==</vt:lpwstr>
  </property>
  <property fmtid="{D5CDD505-2E9C-101B-9397-08002B2CF9AE}" pid="4" name="ICV">
    <vt:lpwstr>327FE5117E684CD49ED21DAC0A84E65B_13</vt:lpwstr>
  </property>
</Properties>
</file>